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27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157-2019, promovido por don Jairo Larralde Bermúdez, representado por el procurador de los Tribunales don Argimiro Vázquez Senín y defendido por la letrada doña Susana López Mármol, contra la resolución de 3 de octubre de 2016, dictada por el secretario de Estado de Justicia, por delegación del ministro de Justicia, que desestimó la reclamación por responsabilidad patrimonial del Estado por prisión preventiva seguida de absolución; contra la sentencia de la Sección Tercera de la Sala de lo Contencioso-Administrativo de la Audiencia Nacional, de 5 de julio de 2018, que desestimó el recurso contencioso-administrativo interpuesto contra la anterior resolución (procedimiento ordinario núm. 99-2017); y contra la providencia de 13 de diciembre de 2018 dictada por la Sección Primera de la Sala de lo Contencioso-Administrativo del Tribunal Supremo por la que se inadmitió a trámite el recurso de casación. Ha sido parte el abogado del Estado, en la representación que ostenta, y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enero de 2019, el procurador de los Tribunales don Argimiro Vázquez Senín, en nombre y representación de don Jairo Larralde Bermúdez,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Jairo Larralde Bermúdez permaneció en prisión provisional desde el 2 de mayo al 12 de noviembre de 2012 como consecuencia de su inculpación, como presunto autor de un delito de daños mediante incendio, en las diligencias previas núm. 2098-2012, incoadas por el Juzgado de Instrucción núm. 7 de Zaragoza. Por sentencia del Juzgado de lo Penal núm. 4 de Zaragoza de 10 de octubre de 2014 se absolvió al ahora recurrente al estimar que no constaba acreditada su participación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10 de julio de 2015, don Jairo Larralde Bermúdez presentó ante el Ministerio de Justicia reclamación indemnizatoria por responsabilidad patrimonial del Estado por la vía del art. 294 de la Ley Orgánica del Poder Judicial (LOPJ) y solicitó una indemnización total 68.165,72 €.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Incoado el correspondiente procedimiento administrativo (expediente núm. 404-2015) y tras los preceptivos trámites, mediante resolución de 3 de octubre de 2016 del secretario de Estado de Justicia, dictada por delegación del ministro, se desestimó dicha reclamación de responsabilidad patrimonial del Estado. Considera esta resolución, en síntesis, que no se cumplen los requisitos establecidos en el art. 294 LOPJ “porque el motivo de la absolución no ha sido la constatación de la inexistencia del hecho delictivo de que fue acusado el reclamante, sino la falta de prueba de cargo, tal como se deduce del fundamento jurídico segundo de la sentencia absolutoria, cuando afirma: ‘En el presente caso, la única prueba de cargo contra el acusado Jairo Larralde consiste en la declaración de los coimputados, no coincidente además en algunos casos en cuanto a la participación del acusado en los diferentes hechos objeto de acusación, habiendo contradicciones entre ellos como puso de manifiesto el abogado de Jairo en el acto de juicio. Por otra parte, no hay ninguna corroboración externa que avale la participación del acusado Jairo en los hechos que se le imputan’. [...] ‘Por consiguiente, en atención a lo expuesto, aplicando el principio de presunción de inocencia, procede la absolución de Jairo Larralde Bermúdez’”.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dicha resolución el ahora recurrente interpuso recurso contencioso-administrativo, que fue tramitado como el procedimiento ordinario núm. 99-2017 por la Sección Tercera de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5 de julio de 2018, la Sección Tercera de la Sala de lo Contencioso Administrativo de la Audiencia Nacional dictó sentencia desestimando el recurso con imposición de costas al recurrente. Dicho fallo desestimatorio se funda en: (i) la doctrina de las sentencias de la Sala Tercera del Tribunal Supremo de 23 de noviembre de 2010 que efectúan una interpretación estricta del art. 294 LOPJ, en cuya virtud este precepto ampara exclusivamente los supuestos de inexistencia objetiva del hecho, sin perjuicio de la posibilidad de acudir a la vía general prevista en el art. 293 LOPJ para la reclamación de indemnización; y (ii) la constatación de que no se estaba ante un supuesto de inexistencia objetiva del hecho encuadrable en el art. 294 LOPJ, sino ante una absolución vinculada a la inexistencia de prueba de cargo suficiente para acreditar la participación del recurrente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por la representación procesal del demandante recurso de casación, se tuvo por preparado por auto de la Sección Tercera de la Sala de lo Contencioso-Administrativo de la Audiencia Nacional de 21 de septiembre de 2018. Elevadas las actuaciones a la Sala Tercera del Tribunal Supremo, el recurso fue inadmitido a trámite por providencia de la Sección Primera de dicha Sala de lo Contencioso-Administrativo de fecha 13 de diciembre de 2018. Esta resolución se fundó en: “1) falta de fundamentación suficiente de la concurrencia de los supuestos previstos en el art. 88.2 b) e i) y 88.3 a) y b) —en base a los cuales se articuló el escrito de preparación—, de los que se infiere un interés casacional objetivo y la necesidad de un pronunciamiento de esta Sala Tercera, sin que, en particular y respecto de los supuestos alegados de los arts. 88.3 a) y 88.3 b) se haya justificado el presupuesto para que opere la presunción incorporada al precepto, teniendo en cuenta los criterios jurisprudenciales ya sentados por esta Sala en la invocación de dichos supuestos, y, porque además, tal y como han sido planteados en preparación resultan contradictorios; y, 2) carencia de interés casacional objetivo para la formación de jurisprudencia en los términos en los que ha sido articulado el recurso, al referirse, sustancialmente, a cuestiones de hecho excluidas de la casación en virtud del artículo 87 bis.I LJCA, cuya apreciación y valoración en la instancia se discute en cuanto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las resoluciones impugnadas vulneran sus derechos fundamentales a la libertad (art. 17 CE), así como a la igualdad y a la tutela judicial efectiva, previstos en los arts. 14 y 24 CE. La demanda hace un repaso general sobre la responsabilidad patrimonial del Estado por prisión preventiva seguida de absolución, que incluye su regulación normativa, la jurisprudencia del Tribunal Supremo, los pronunciamientos del Tribunal Europeo de Derechos Humanos y los de este mismo Tribunal, para concluir agregando que se ha producido una vulneración del derecho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julio de 2019 la Sección Primera de este Tribunal acordó la admisión a trámite de la demanda de amparo presentada, “apreciando que concurre en el mismo una especial trascendencia constitucional (art. 50.1 LOTC) como consecuencia de que la posible vulneración del derecho fundamental que se denuncia pudiera provenir de la ley o de otra disposición de carácter general [STC 155/2009, FJ 2 c)]”, y, de conformidad con lo dispuesto en el art. 51 de la Ley Orgánica del Tribunal Constitucional (LOTC), dirigir atenta comunicación a la Sala de lo Contencioso-Administrativo de la Audiencia Nacional para que en el plazo de diez días remitiera certificación o fotocopia adverada de las actuaciones correspondientes al procedimiento ordinario núm. 99-2017, previo emplazamiento a quienes hubieran sido parte en tal procedimiento, excepto a la parte recurrente en amparo, para que en el plazo de diez días pudieran comparecer en el presente recurso. Al tiempo se acordó, por ser parte interesada la administración del Estado, notificar la providencia al abogado del Estado y emplazarle para que en diez días pudiera comparecer en este proceso constitucional, con traslado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Primera de este Tribunal de fecha 2 de septiembre de 2019, se acordó requerir atentamente al Tribunal Supremo para que en el plazo de diez días remitiera testimonio de las actuaciones correspondientes al recurso de casación núm. 5900-2018.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por diligencia de ordenación del secretario de Justicia de la Sección Primera de este Tribunal de fecha 6 de noviembre de 2019, se acordó tener por personado y parte en el procedimiento al abogado del Estado, en la representación que ostenta, ordenándose entender con él las sucesivas diligencias, y, con arreglo al art. 52 LOTC, conceder a las partes personadas y el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20 de noviembre de 2019 el ministerio fiscal presentó su escrito de alegaciones en el que termina solicitando que se acuerde la inadmisión del presente recurso y, subsidiariamente, se otorgue el amparo al haberse vulnerado el derecho fundamental del recurrente a la presunción de inocencia (art. 24.2 CE) y a la igualdad (art. 14 CE), se anulen las resoluciones administrativas y se retrotraigan las actuaciones al momento anterior al dictado de la resolución del secretario de Estado de Justicia de 3 de octubre de 2016 para que se resuelva la reclamación de responsabilidad patrimonial planteada en términos respetuosos con los derechos fundamentales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el recurrente, comienza el fiscal ante el Tribunal Constitucional poniendo de manifiesto la posible concurrencia de un óbice procesal. Así, somete a consideración del Tribunal la posibilidad de apreciar un defectuoso agotamiento de la vía judicial previa, conforme al art. 50.1 a) LOTC, en el caso de que se considere que el recurso de casación fue articulado con negligencia de parte, visto el tenor de la providencia de inadmisión de fecha 13 de diciembre de 2018. Recuerda que “de acuerdo con una reiterada y consolidada doctrina constitucional la vía judicial previa solo puede considerarse efectivamente agotada y, en consecuencia, abierta la del proceso constitucional de amparo, cuando los recursos jurisdiccionales pertinentes y útiles se hayan interpuesto en tiempo y forma, ya que si se formulan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111/2000, de 5 de mayo, FJ 4)”. Agrega que “no se han considerado agotados los recursos utilizables cuando la interposición adolece de irregularidades procesales que llevan a su inadmisión, ni tampoco cuando, una vez interpuestos, la inactividad de la parte provoca su desestimación, pues, a efectos del art. 44.1 a) LOTC, la frustración procesal de un recurso por causa imputable a la conducta del recurrente equivale a su no utilización (SSTC 11/1998, de 13 de enero, FJ 2; 92/1999, de 26 de mayo, FJ 2; 162/1999, de 27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para el supuesto de que no se considere concurrente la causa de inadmisión invocada, el fiscal argumenta que procede otorgar el amparo siguiendo lo resuelto en la STC 85/2019, de 19 de junio, que estimó la cuestión interna de inconstitucionalidad planteada por el Pleno en el ATC 79/2018, de 17 de julio, y declaró la inconstitucionalidad y nulidad de los incisos “por inexistencia del hecho imputado” y “por esta misma causa” del art. 294.1 LOPJ por vulneración del derecho a la igualdad y del derecho a la presunción de inocencia (arts. 14 y 24.2 CE), con los efectos indicados en su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3 de diciembre de 2019, el recurrente, por medio de su representación procesal, presentó escrito en el que se remite a su demanda y hace mención de la STC 85/2019,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4 de diciembre de 2019 el abogado del Estado presentó su escrito de alegaciones en el que termina solicitando que se dicte sentencia conforme a Derecho y, en caso de ser estimatoria, se ordene la retroacción del expediente a la vía administrativa “a fin de que de acuerdo con lo que dispone el art. 294 de la LOPJ, y siguiendo siempre el cauce procedimental adecuado, se acrediten los daños y perjuicios que en su caso se hubieran podido llegar a producir al recurrente”. Se refiere a la STC 85/2019, de 19 de junio, dictada como resultado de un proceso de cuestión interna de inconstitucionalidad, sobre el posible desajuste o no con la Constitución del controvertido art. 294 LOPJ, y a otras dictadas con posterioridad en supuestos similares, como las de 13 de noviembre de 2019 (en los recursos de amparo núms. 424-2012 y 2052-2012).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de 2020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resolución de 3 de octubre de 2016 del secretario de Estado de Justicia, dictada por delegación del ministro, que rechazó la reclamación formulada por el recurrente de una indemnización en virtud de la responsabilidad patrimonial en que habría incurrido el Estado por la prisión preventiva sufrida por el mismo y seguida de su absolución, así como contra la sentencia de la Sección Tercera de la Sala de lo Contencioso-Administrativo de la Audiencia Nacional, de 5 de julio de 2018, que desestimó el recurso contencioso-administrativo (procedimiento ordinario núm. 99-2017) interpuesto contra la resolución administrativa precedente, y la providencia de 13 de diciembre de 2018 dictada por la Sección Primera de la Sala de lo Contencioso-Administrativo del Tribunal Supremo por la que se inadmitió a trámite el recurso de casación. Estas últimas se impugnan exclusivamente en cuanto que no habrían reparado las vulneraciones de los derechos fundamentales que se imputaban a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antecedentes de esta sentencia han quedado expuestas con detalle las circunstancias relativas al proceso penal, al procedimiento administrativo que desembocó en la resolución administrativa desestimatoria de la reclamación, al igual que las referidas al proceso judicial promovido para su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opuesto un óbice de admisibilidad que será examinado en primer lugar. Subsidiariamente interesa el otorgamiento del amparo. El abogado del Estado solicita el dictado de una sentencia conforme a Derecho y, para el caso que fuera estimatoria, que ordene la retroacción de las actuaciones a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Constitucional cuestiona la admisibilidad del recurso de amparo en cuanto que se habría producido un defectuoso agotamiento de la vía judicial previa, equivalente a la falta de agotamiento [art. 44.1 a) LOTC], según pone de manifiesto el contenido de la providencia de inadmisión del recurso de casación dictada por la Sección Primera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de este Tribunal “el agotamiento defectuoso de la vía judicial equivale a su falta de agotamiento” (SSTC 111/2000, de 5 de mayo, FJ 4; 133/2001, de 13 de junio, FJ 2; 93/2002, de 22 de abril, FJ 3) pero solo, como aclaró el ATC 98/2010, de 21 de diciembre, FJ 6, cuando “la descuidada o errada conducta procesal del recurrente a la hora de cumplir con los requisitos de tiempo y forma legalmente exigidos” determine el fracaso de un recurso, en abstracto, idóneo para obtener la reparación del derecho fundamental a tutelar. Esto sucede cuando se interpone de modo extemporáneo (AATC 85/1983, de 23 de febrero; 215/1984, de 4 de abril; 205/1993, de 28 de junio; 31/1998, de 29 de enero, y, 229/2008, de 21 de julio; SSTC 64/1987, de 20 de mayo, FJ 3; 192/1992, de 16 de noviembre, FJ 3, y 114/2009, de 14 de mayo). Y también, aunque más matizadamente, cuando la inadmisión del recurso judicial se funda en el incumplimiento de alguno de los requisitos formales (SSTC 53/2000, de 18 de febrero, FJ 2; 111/2000, de 5 de mayo, FJ 4, y 133/2001, de 13 de junio, FJ 5; y ATC 229/2008, de 21 de julio, FJ 6). En todo caso, “el criterio decisivo a tener en cuenta es el comportamiento procesal del recurrente y, por tanto, un elemento de carácter subjetivo que no depende ya exclusiva ni principalmente de lo dispuesto en la legislación procesal” (ATC 98/2010,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al citado ATC 98/2010 hemos de puntualizar que el “incumplimiento de los requisitos procesales ha de ser siempre manifiesto e incontrovertible”; y que no cabe apreciar la falta de agotamiento en aquellos supuestos en los que el recurso resulta frustrado por no contener los escritos de preparación o interposición una fundamentación suficiente o adecuada de algún extremo que, como requisito procesal de acceso al recurso, previenen las normas procesales. Esta última matización, que impone una valoración en forma circunstanciada en cada caso, toma como punto de partida que “no es desde luego lo mismo prescindir lisa y llanamente de la correspondiente justificación que exponerla en forma infundada”, ni tampoco, “en este último caso, es jurídicamente indiferente el carácter grosero o simplemente discutible del carácter infundado de la justificación ofrecida” (FJ 7). Lo anterior, que aparecía referido específicamente en el mencionado auto a los requisitos relativos a “la exposición precisa y circunstanciada de la contradicción doctrinal entre la resolución recurrida y la seleccionada como término de contraste”, en el antiguo recurso de casación para la unificación de la doctrina, y a la justificación de que “la infracción de una norma estatal o comunitaria europea ha sido relevante y determinante del fallo” en el antes denominado recurso de casación común, resulta enteramente trasladable al requisito de justificación del interés casacional objetivo que impone el vigente artículo 89.2 f) de la Ley reguladora de la jurisdicción contencioso-administrativa (LJCA). Así lo ha entendido la reciente STC 121/2019, de 28 de octubre, que rechazó este óbice de defectuoso agotamiento en relación con el nuevo recurso de casación de la jurisdicción contencioso-administrativa introducido por la Ley Orgánica 7/2015,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121/2019 destacábamos, con cita del ATC 65/2018 de 18 de junio, FJ 5, la atribución legal al Tribunal Supremo de un amplio margen de apreciación sobre la concurrencia o no del interés casacional objetivo para la formación de la jurisprudencia así como para valorar si el escrito de preparación satisface el requisito que impone el art. 89.2 f) LJCA, “en el que exige que se ‘justifique cuidada y rigurosamente el interés casacional objetivo del recurso que revela la circunstancia invocada’ (ATS de 15 de marzo de 2017, recurso de casación 93-2017)”. Tomando en consideración que la sala de instancia había dictado auto motivado en el que tuvo por preparado el recurso de casación al apreciar que cumplía con el plazo y con los requisitos de forma establecidos en el art. 89.2 LJCA y que el Tribunal Supremo estimó, sin embargo, que el escrito de preparación no fundamentó debidamente la concurrencia de alguno o algunos de los supuestos que permiten apreciar el interés casacional objetivo, circunstancias que también concurren en el presente caso, resolvimos que, a los efectos del óbice procesal que nos ocupa, la inadmisión del recurso no podía atribuirse de forma clara e inequívoca a la falta de diligencia de la parte (fundamento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en este caso la sala de instancia tuvo por preparado el recurso de casación al apreciar que el escrito de preparación se interpuso en plazo y cumplía con los requisitos de forma que establece el art. 89.2 LJCA, mientras que el Tribunal Supremo consideró que dicho escrito contenía una justificación insuficiente —que no inexistente— de un interés casacional objetivo. Añadió, además, una segunda causa de inadmisión consistente en la carencia de ese interés casacional objetivo para la formación de jurisprudencia. De todo esto se ha dejado constancia detallada en el apartado de antecedentes de esta sentencia. En tales circunstancias, no es posible estimar que la inadmisión del recurso de casación obedeciera a un defecto procesal manifiesto e incontrovertible o, dicho de otro modo, fuera atribuible de forma clara e inequívoca a la falta de diligencia de la parte, razón por la que procede considerar debidamente agotada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Resuelta la admisibilidad del recurso de amparo, cabe señalar que 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 En concreto, en su fundamento jurídico 4 se determinaron los efectos sobre el recurso de amparo de la declaración de inconstitucionalidad de los incisos “por inexistencia del hecho imputado” y “por esta misma causa” del art. 294.1 LOPJ por la STC 85/2019, de 19 de junio,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del secretario de Estado de Justicia de 3 de octubre de 2016,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Jairo Larralde Bermúdez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providencia de 13 de diciembre de 2018 dictada por la Sección Primera de la Sala de lo Contencioso-Administrativo del Tribunal Supremo por la que se inadmitió a trámite el recurso de casación, de la sentencia de la Sección Tercera de la Sala de lo Contencioso-Administrativo de la Audiencia Nacional, de 5 de julio de 2018, dictada en el recurso contencioso-administrativo núm. 99-2017, y de la resolución del secretario de Estado de Justicia de 3 de octubre de 2016, recaída en el expediente núm. 404-2015.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