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junio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6021-2018, promovido por Euroinversiones Inmobiliarias Costa Sur, S.L., contra el auto del Juzgado de Primera Instancia e Instrucción núm. 3 de Lorca, de 3 de septiembre de 2018, que inadmitió la demanda de oposición a la ejecución formulada por dicha mercantil, en el procedimiento de ejecución hipotecaria núm. 99-2018 instado por la entidad Banco de Sabadell; y contra el auto del mismo juzgado, de 28 de septiembre de 2018, que desestimó el recurso de reposición interpuesto contra la anterior resolución. Ha intervenido el Ministerio Fiscal. Ha formulado alegaciones la entidad Pera Assets Designated Activity Company, actuando como sucesora procesal del banco ejecutante.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15 de noviembre de 2018, la procuradora de los tribunales doña Blanca Berriatua Horta, actuando en nombre y representación de Euroinversiones Inmobiliarias Costa Sur, S.L., bajo la defensa del letrado don Marcelino Gilabert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 Inversiones Inmobiliarias Costa Sur, S.L. y Penrei Inversiones, S.L., en relación con la finca registral 43.289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3 de Lorca, al que correspondió el conocimiento del proceso, dictó auto el 23 de mayo de 2018 por el que acordó el despacho de ejecución (procedimiento de ejecución hipotecaria núm. 99-2018), requiriendo de pago a las ejecutadas y alternativo derecho a oponerse a le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24 de mayo de 2018, el servicio de notificaciones electrónicas de la Fábrica Nacional de Moneda y Timbre remitió al buzón de la dirección electrónica habilitada de la entidad aquí recurrente en amparo, un correo avisándole que tenía una notificación del Juzgado de Primera Instancia núm. 3 de Lorca relativa al proceso “EJH/0000099/2018”; notificación a la que podía acceder entre los días 24 de mayo a 9 de julio de 2018, a través de un enlace electrónico que también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que conste que se hubiere accedido al enlace habilitado en el anterior mensaje, con fecha 8 de julio de 2018 el servicio de notificaciones electrónica mencionado remitió un nuevo correo al buzón de la dirección electrónica habilitada de la recurrente en amparo, recordándole el anterior aviso y la posibilidad de acceder a la notificación en el enlace indicado, hasta las 23:59 horas del día 9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9 de julio de 2018, por personal de la recurrente se accedió al enlace remitido por la dirección electrónica habilitada y, con ello, a la notificación enviada por el juzgado de primera instancia ejecutor en relación con el procedimiento hipotecario núm. 99-2018. Ese mismo día, la Fábrica Nacional de Moneda y Timbre emitió un certificado electrónico que obra en las actuaciones del proceso (al igual que los anteriores correos), dejando constancia de que la notificación había sido “aceptada” en esa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24 de julio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Primera Instancia e Instrucción núm. 3 de Lorca dictó auto el 3 de septiembre de 2018, con esta dispositiva: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Inadmitir a trámite la oposición formulada por la parte ejecutada Penrei Inversiones, S.L., y Euroinversiones Inmobiliarias Costa Sur, S.L., representadas por el procurador don Antonio Serrano Caro por presentación fuera de plazo, contra Banco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Mandar seguir con la presente ejecución y en los términos ya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inadmisión del escrito de oposición a la ejecución, el auto razonó en su Fundamento de Derecho único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Se establece en el artículo 134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y previniéndose en el artículo 695 LEC, que el escrito de oposición a la ejecución deberá ser presentado dentro de los diez días siguientes al de la notificación del auto y decreto por el que se despacha ejecución y/o de la medida concreta de ejecución, y constando en el presente supuesto que la parte ejecutada se ha opuesto pasado que ha sido el plazo que legalmente se le otorga, debe ser inadmitida su oposición por extemporánea, de conformidad con lo establecido en los preceptos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se ofrecía “recurso de reposición en el plazo de cinco días ante este tribunal sin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el representante procesal de la demandante de amparo, y el de la entidad Penrei Inversiones, S.L., se interpusieron recursos de reposición contra el anterior auto. La primera de ellas defendió que la notificación y requerimiento de pago tuvo lugar cuando accedió al contenido de la notificación electrónica remitida y no antes, siendo desde entonces que cabía computar el plazo de diez días del art. 556 de la Ley de enjuiciamiento civil (LEC). Con invocación también de los arts. 135, 152.1.2.3, 152.2, 162 y 273 LEC, y doctrina de este Tribunal Constitucional sobre el derecho a no padecer indefensión y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juzgado ejecutor dictó auto el 28 de septiembre de 2018 en desestimación del recurso de reposición, con los argumentos que expuso en su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debe ser desestimado pues ninguna infracción se comete en la resolución recurrida. 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14.2 a) de la Ley 39/2015 LPACAP y art. 273.3 a)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Interpretan las recurrentes de forma errónea la normativa aplicable. Es cierto que la notificación por medios electrónicos efectivamente se realiza cuando el destinatario accede a su contenido. Ahora bien, yerran en el plazo en el que puede acceder a su contenido a efectos de la práctica de la notificación, el cual es de diez días naturales desde la puesta a su disposición y ello por imperativo del art. 43 de la citada LPACAP (ley 39/15). Así dice el artículo 43.2 de la citada Ley que ‘Las notificaciones por medios electrónicos se entenderán practicadas en el momento en que se produzca el acceso a su contenido. Cuando la notificación por medios electrónicos sea de carácter obligatorio, o haya sido expresamente elegida por el interesado, se entenderá rechazada cuando hayan transcurrido diez días naturales desde la puesta a disposición de la notificación sin que se acceda 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consta que la notificación se puso a disposición de las recurrentes en fecha 24 de mayo de 2018 no accediendo al contenido hasta el día 9 de julio de 2018 (fuera de los diez días naturales), presentando los escritos de oposición a la ejecución en fecha 24 de julio de 2018 claramente fuera del plazo legalmente establecido en el art. 556.1 de la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pie de recurso, el auto indicó que dicha resolución “es firme, y contra la misma no cabe recurso alguno”. Tanto este auto, como el anterior de 3 de septiembre de 2018, fueron notificados por el juzgado al procurador de la demandante de amparo a través del sistema Lexnet, tal como obra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Notificado así el auto de 28 de septiembre de 2018, por la indicada mercantil se interpuso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en primer lugar,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objetando también que el juzgado haya hecho el cómputo del plazo para oponerse, desde la fecha del envío del correo a la dirección electrónica habilitada y no del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auto del 28 de septiembre siguiente que desestimó el recurso de reposición promovido contra la anterior resolución —y del que se resumen sus argumentos—, se rechaza por la recurrente que el juzgado haya fundamentado su segunda decisión en la “Ley de procedimiento administrativo común, que consideramos inaplicable al ámbito procesal civil, puesto que además de existir normas concretas al respecto, no se dan en uno y otro ámbito las mismas garantías procedimentales”. Precisa que en materia de notificación de actos procesales existe su propia normativa tanto en la Ley de enjuiciamiento civil según ha expuesto, como en el haz de garantías que se derivan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vulneración del derecho a un proceso con todas las garantías (art. 24.2 CE), en cuanto a un proceso de defensa contradictoria, y del derecho a la asistencia letrada (art. 24.2 CE), aunque sin concreción al caso. Y solicita la estimación del amparo, con nulidad de los dos autos recurridos y la retroacción de las actuaciones al momento previo al dictado de la primera de aquéllas, a fin de que el juzgado a quo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99-2018 seguido ante el Juzgado de Primer Instancia e Instrucción núm. 3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recibidas las actuaciones, la Sección Cuarta de este Tribunal dictó providencia el 17 de junio de 2019 por la que acordó: (i) admitir a trámite el recurso,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 (ii) requerir al juzgado a quo para que en plazo no superior a diez días remitiera certificación o fotocopia adverada de las actuaciones del procedimiento de ejecución hipotecaria núm. 99-2018; (iii) previamente emplazar a quienes hubieran sido parte en éste, excepto a la recurrente en amparo, para poder comparecer en el presente proceso constitucional en del plazo de diez días, a efecto de formular alegaciones; y (iv)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Sala Segunda, Sección Cuarta, de este tribunal, de 24 de junio de 2019, se acordó oficiar al Juzgado de Primera Instancia e Instrucción núm. 3 de Lorca, para que remitiera, a la mayor brevedad posible, certificación acreditativa “de la interposición o no de recurso de apelación contra alguna de las resoluciones dictadas en las actuaciones principales o en alguna pieza separada en el procedimiento de ejecución hipotecaria seguido en ese juzgado con el número 99-2018, y si ha recaído resolución se remita a esta Sala testimonio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17 de julio de 2019, se recibió en el registro de este tribunal la correspondiente certificación del juzgado a quo fechada el 4 de julio de 2019, en la que se hizo constar “que en los presentes autos no se han interpuesto ni en el procedimiento principal ni en las piezas correspondientes al mismo, recurso de apelación por ninguna de las partes personadas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el 12 de julio de 2019, la procuradora de los tribunales doña Blanca María Grande Pesquero, actuando en nombre y representación de la entidad Banco Sabadell, S.A., solicitó se tuviera a esta última como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29 de julio de 2019, la Secretaría de Justicia de la Sala Segunda de este tribunal dictó diligencia de ordenación por la que, de un lado, decidió tener por personado y parte al Banco de Sabadell a través de la procuradora mencionada, y de otro lado acordó dar vista de las actuaciones a las partes personadas y al Ministerio Fiscal, por plazo común de veinte días, a fin de que pudieran presentar las alegaciones que estimasen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26 de septiembre de 2019, por el que interesó se dictara resolución estimatoria del recurso de amparo, haciendo mención a la STC 47/2019, de 8 de abril, que a su parecer respalda los argumentos que defiende en este recurso, en torno a la necesidad de que el primer emplazamiento o citación al demandado se efectúe en su domicilio, como impone el artículo 155.1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27 de septiembre de 2019, la procuradora doña Blanca María Grande Pesquero, formalizó escrito de alegaciones ante este Tribunal actuando en nombre y representación de la entidad Pera Assets Designated Activity Company, y asistida por el letrado don Alejandro Ingram Solís, a fin de “formular oposición al recurso de amparo”. Se interesó en el mismo la denegación del amparo solicitado por la entidad recurrente, y que “se tenga por subrogada a mi representada Pera Assets Designated Activity Company como parte en este procedimiento, en lugar de la actora y a mí como parte legítima en dicha representación”. En dicho escrito, la mercantil defendió la interpretación que hace el juzgado de las normas citadas en los dos autos impugnados, por lo que el escrito de oposición a la ejecución se presentó “claramente fuera del plazo legalmente establecido en el artículo 556.1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presentado dentro del plazo del art. 52 LOTC, o con posterioridad, ningún escrito de alegaciones de la entidad Banco de Sabadell,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fiscal ante este Tribunal Constitucional presentó escrito de alegaciones el 4 de octubre de 2019, por el que interesó de este Tribunal que dictara sentencia otorgando el amparo a la recurrente, con reconocimiento de la vulneración de su derecho a la tutela judicial efectiva sin indefensión (art. 24.1 CE), nulidad de “todo lo actuado desde la notificación efectuada electrónicamente del auto despachando ejecución acordado por el Juzgado de Primera Instancia e Instrucción número 3 de Lorca, en el juicio de ejecución hipotecaria 99-2018”, y retroacción de las actuaciones al momento inmediato anterior a aquella notificación, “para que se le dé al recurrente posibilidad de formular oposición a la ejecución”. Basó esta petición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Previo a formular las alegaciones de fondo del recurso, la fiscal expuso sus razones para considerar correctamente agotada la vía judicial previa al amparo por parte de la recurrente [art. 44.1 a) LOTC], al no ser necesario interponer incidente de nulidad de actuaciones contra el auto desestimatorio de la reposición —el cual no producía en origen la lesión—, ni resultar previsiblemente útil de haberse presentado. Tampoco la demanda de amparo es prematura por interponerse tras el segundo de esos autos, sin esperar a la finalización del proceso ejecutivo, atendida la doctrina de este Tribunal para situaciones similares.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fondo, la alegada vulneración del derecho a la tutela judicial efectiva, (art. 24.1 CE) por haberse inadmitido a trámite, por extemporáneo, el escrito de oposición a la ejecución de la recurrente, considera la fiscal sobre todo que procede hacer aplicación de la doctrina sentada por la STC 47/2019, de 8 de abril, en un supuesto similar, referido a un proceso laboral, pero donde resultan de aplicación subsidiaria las normas de la Ley de enjuiciamiento civil, en especial los arts. 155 y 273.4, segundo párrafo, de los que se deriva la obligatoriedad de que el primer emplazamiento se realice de manera personal y con entrega en papel de la documentación. El resultado es que ambas resoluciones del juzgado sumieron a la recurrente en indefensión prohibida por el art. 24.1 CE, pero además conculcaron el canon exigible de razonabilidad, ante tal errónea selección de las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la secretaría de justicia se ha dictado diligencia el 17 de diciembre de 2019, dejando constancia de la presentación de los escritos de alegaciones del Ministerio Fiscal y de los representantes procesales de la recurrente en amparo; con relación a personación pretendida por Pera Asset Designated Activity Company, acordó dirigir atenta comunicación al órgano judicial a fin de verificar la firmeza del auto de 12 de noviembre de 2019 que estimaba la sucesión procesal a favor de dicha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relación con el escrito presentado por la representante procesal de la entidad Pera Assets Designated Activity Company, tras haberse recibido del Juzgado de Primera Instancia núm. 3 de Lorca una copia del auto dictado en el proceso a quo el 12 de noviembre de 2019, aceptando la sucesión procesal solicitada, y copia del auto de 12 de diciembre de 2019, desestimando el recurso de reposición interpuesto contra aquél por la entidad Euroinversiones Inmobiliarias Costa Sur, S.L., el 17 de enero de 2020, la Sección Cuarta de este Tribunal dictó providencia acordando “tener por personada como parte comparecida en el presente recurso a la entidad Pera Assets Designated Activity Company, en virtud de sucesión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Respecto de la solicitud de suspensión formulada por la recurrente en amparo mediante otrosí de su escrito de demanda, por auto de la Sala Segunda de este Tribunal núm. 85/2019, de 15 de julio, se acordó: “1º Denegar la suspensión cautelar solicitada […]; 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la secretaría de justicia se ha dictado diligencia el 4 de febrero de 2020, dejando constancia de la presentación de los escritos de alegaciones del Ministerio Fiscal y partes personadas, dando cuenta de la conclusión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providencia de fecha 11 de junio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se integra en la serie de recursos de amparo interpuestos por dos entidades, una de ellas la aquí recurrente, demandadas en procesos ejecutivos hipotecarios seguidos ante diversos juzgados de primera instancia de Lorca, los cuales, tras emplazarlas por vía electrónica a través del servicio de notificaciones electrónicas y de dirección electrónica habilitada de la Fábrica Nacional de Moneda y Timbre, han inadmitido a trámite los escritos de oposición a la ejecución presentados por aquéllas,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núm. 3 de Lorca, de 3 de septiembre de 2018 y 28 de septiembre de 2018, recaídos en el proceso hipotecario núm. 99-2018.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Aduce otras dos quejas por lesión del derecho a un proceso con todas las garantías (art. 24.2 CE), en su faceta de defensa contradictoria; y el derecho a la asistencia letrada (art. 24.2 CE), ambas sin embargo carentes de soporte argumental propio. El Ministerio Fiscal, por su parte, interesa la estimación del amparo por el primer motivo, mientras que la entidad comparecida se opone a la demanda en cuanto al fondo, interesando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recientemente la STC 40/2020, de 25 de febrero, en la que ha tenido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procede por tanto que hagamos aplicación de la citada sentencia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luego de despejar en el fundamento jurídico 2 cualquier posible óbice procesal por falta de agotamiento de la vía judicial previa al amparo [art. 44.1 a) LOTC], al no caber recurso contra el auto desestimatorio de la reposición y así indicarlo el pie de recurso de éste, y no ser tampoco el amparo prematuro por interponerse sin esperar a la finalización del proceso ejecutivo hipotecario a quo, se aborda en el fundamento jurídico 3 el examen de la queja de fondo por lesión del art. 24.1 CE derivada de la inadmisión del escrito de oposición a la ejecución, advirtiéndose que resulta de aplicación al caso la doctrina de este Tribunal plasmada en sus SSTC 6/2019, de 17 de enero, FJ 4 a), (iii), dictada en sede de cuestión de inconstitucionalidad, y 47/2019, de 8 de abril, FJ 4 a), recaída en proceso de amparo, “en relación con la garantía de emplazamiento personal del demandado o ejecutado en los procesos regidos en esta materia por la Ley de enjuiciamiento civil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entonces la STC 40/2020, en su FJ 4, como ha de hacerse también ahora, que las dos resoluciones judiciales impugnadas vulneraron el derecho a la tutela judicial efectiva de la recurrente, al no proceder a su emplazamiento personal en el proceso a quo a efectos de requerirla de pago o alternativamente permitirle presentar su oposición a la ejecución, optando en cambio el juzgado por un emplazamiento electrónico a través del servicio de notificaciones electrónicas y dirección electrónica habilitada de la Fábrica Nacional de Moneda y Timbre, no previsto en la normativa procesal y que apenas consistía en un aviso remitiendo a un enlace de internet para poder conocer el contenido de la notificación. Además, computó el plazo para presentar el escrito de oposición invocando normas del procedimiento administrativo común, que son ajenas al ámbito jurisdiccional en el que nos encontramos, en alegal conjunción con el plazo del art. 556 LEC. Todo lo cual determina la estimación del amparo por vulneración de su derecho fundamental a la tutela judicial efectiva sin padecer indefensión (art.24. 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3 de septiembre de 2018 y 28 de septiembre de 2018, dictados por el Juzgado de Primera Instancia e Instrucción núm. 3 de Lorca en el proceso de ejecución hipotecaria núm. 99-2018,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