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69</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29 de junio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y don Cándido Conde-Pumpido Tourón,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núms. 5549-2018 y 5551-2018 (acumulados), promovidos por Penrei Inversiones, S.L., y Euroinversiones Inmobiliarias Costa Sur, S.L., respectivamente, representados por la procuradora de los Tribunales doña Blanca Berriatua Horta y bajo la dirección de la letrada doña Anju Nirmalia Benavent Rodríguez, el primero, y del letrado don Marcelino Gilabert García, el segundo, contra el auto de 28 de junio de 2018 del Juzgado de Primera Instancia e Instrucción núm. 3 de Lorca dictado en el procedimiento de ejecución hipotecaria 114-2018, y contra el auto de 14 de septiembre de 2018, del mismo órgano judicial, por el que se desestimó el recurso de reposición interpuesto contra el anterior. Ha intervenido el Ministerio Fiscal. Ha sido ponente el magistrado don Alfredo Montoya Melgar.</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Blanca Berriatua Horta, en nombre y representación de Penrei Inversiones, S.L., y bajo la dirección de la letrada doña Anju Nirmaia Benavent Rodríguez, interpuso demanda de amparo contra las resoluciones que se mencionan en el encabezamiento de esta sentencia, mediante escrito registrado en este Tribunal el 25 de octubre de 2018, dando lugar al recurso de amparo 5549-2018.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procuradora de los Tribunales doña Blanca Berriatua Horta, en nombre y representación de Euroinversiones Inmobiliarias Costa Sur, S.L., y bajo la dirección del letrado don Marcelino Gilabert García, interpuso demanda de amparo contra las resoluciones que se mencionan en el encabezamiento de esta sentencia mediante escrito registrado en este Tribunal el 25 de octubre de 2018, dando lugar al recurso de amparo 5551-2018.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hechos relevantes para el examen de ambos recursos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 Inversiones Inmobiliarias Costa Sur, S.L., y Penrei Inversiones, S.L., resultando la primera de las demandadas la deudora hipotecaria, y la segunda titular de un derecho de uso y disfrute sobre dicho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3 de Lorca, al que correspondió el conocimiento de la causa, dictó auto el 23 de abril de 2018 por el que acordó el despacho de ejecución (procedimiento de ejecución hipotecaria núm. 114-2018), requiriendo de pago a las ejecutadas y alternativo derecho a oponerse a la ejecución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28 de abril de 2018, el servicio de notificaciones electrónicas de la Fábrica Nacional de Moneda y Timbre remitió al buzón de la dirección electrónica habilitada de Penrei Inversiones, S.L., y de Euroinversiones Inmobiliarias Costa Sur, S.L., un correo avisándoles que tenían una notificación del Juzgado de Primera Instancia núm. 3 de Lorca relativa al proceso “EJH/0000114/2018”; notificación a la que podían acceder entre los días 28 de abril a 13 de junio de 2018, a través de un enlace electrónico que también indicaba.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que conste que se hubiere accedido al enlace habilitado en el anterior mensaje, con fecha 12 de junio de 2018 el servicio de notificaciones electrónicas mencionado remitió un nuevo correo al buzón de la dirección electrónica habilitada de los recurrentes en amparo, recordándoles el anterior aviso y la posibilidad de acceder a la notificación en el enlace indicado, hasta las 23:59 horas del día 13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13 de junio de 2018, Penrei Inversiones, S.L., y Euroinversiones Inmobiliarias Costa Sur, S.L., accedieron a la página web indicada teniendo acceso a la notificación y los documentos que le acompañaban, en concreto el auto por el que se despacha ejecución, el decreto dictado por la administración de justicia y la copia de la propia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27 de junio de 2018, las sociedades recurrentes en amparo formalizaron ante el juzgado a quo el escrito de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auto de 28 de junio de 2018, el Juzgado de Primera Instancia e Instrucción núm. 3 de Lorca acordó inadmitir la oposición por haberse presentado fuera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Las representaciones procesales de Penrei Inversiones, S.L., y de Euroinversiones Inmobiliarias Costa Sur, S.L., interpusieron recursos de reposición contra el anterior auto, basándose en la infracción de los arts. 135, 152, 160 y 162 de la Ley de enjuiciamiento civil (LEC) y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Dichos recursos fueron desestimados por auto de 14 de septiembre de 2018. En el fundamento jurídico segundo, el juzgado señala que, siendo indiscutible la condición de personas jurídicas de las recurrentes, las mismas, desde el 1 de enero de 2017 (disposición transitoria cuarta de la Ley 42/2015, de 5 de octubre, de reforma de la Ley de enjuiciamiento civil) están obligadas a relacionarse con la administración de justicia por medios electrónicos [art. 14.2 a) de la Ley 39/2015 LPACAP y art. 273.3 a) LEC], y añade que “es cierto que la notificación por medios electrónicos efectivamente se realiza cuando el destinatario accede a su contenido, pero por aplicación del art. 43.2 de la Ley 39/2015 citada, el plazo para el cómputo de los diez días comienza el día en que se puso a su disposición la notificación, esto es el día 28 de abril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decreto de 2 de octubre de 2018 se acordó sacar a subasta pública los bienes que se relacionan en el mismo y con fecha de 17 de octubre de 2018 la representación procesal de Penrei Inversiones, S.L., y la representación procesal de Euroinversiones Inmobiliarias Costa Sur, S.L., interpusieron recurso de revisión con la sola finalidad de solicitar la suspensión de la ejecución de la subasta, alegando estar en plazo para la interposición del recurso de amparo y el perjuicio de imposible reparación que se le causaría de seguir adelante y ser adjudicados los bienes a terceros, lo que haría perder la finalidad del amparo. Por auto de 29 de noviembre de 2018 se desestimó íntegramente el recurso de revisión acordando la continuación de la ejecución hipotecaria por sus trámites.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demanda presentada en el recurso de amparo 5549-2018 coincide literalmente con la presentada en el recurso de amparo 5551-2018. Alegan las entidades recurrentes que las resoluciones judiciales impugnadas causaron, en primer lugar, la vulneración de los derechos a la tutela judicial efectiva (art. 24.1 CE) y a un proceso con todas las garantías (art. 24.2 CE), al haberse efectuado su emplazamiento como ejecutadas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como establece el art. 273 LEC, en relación con los arts. 135, 152, 162 y en especial el art. 155.1 de esta ley, objetando también que el juzgado haya hecho el cómputo del plazo para oponerse, desde la fecha del envío del correo a la dirección electrónica habilitada y no desde la fecha de acceso a la notificación, inadmitiendo así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de 14 de septiembre de 2018 que desestimó el recurso de reposición promovido contra el auto de inadmisión de la oposición a la ejecución —y del que se resumen sus argumentos—, se rechaza que el juzgado haya fundamentado su segunda decisión en la “Ley de procedimiento administrativo común, que consideramos inaplicable al ámbito procesal civil, puesto que además de existir normas concretas al respecto, no se dan en uno y otro ámbito las mismas garantías procedimentales”. Precisan que en materia de notificación de actos procesales existe su propia normativa tanto en la Ley de enjuiciamiento civil, como en el haz de garantías que se derivan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los escritos de demanda argumentaron “que la continuación de la ejecución derivada de los pronunciamientos judiciales que han sido objeto de impugnación, con la celebración de subasta y la eventual adjudicación a terceros, pueden hacer perder al recurso de amparo su finalidad”. Por ello solicitaron la suspensión de la continuación del procedimiento de ejecución hipotecaria 114-2018 seguido ante el Juzgado de Primera Instancia e Instrucción núm. 3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Primera de este Tribunal, por sendas providencias de 17 de junio de 2019, acordó: (i) la admisión a trámite de los recursos, apreciando que concurre en los mismos una especial trascendencia constitucional [art. 50.1 de la Ley Orgánica del Tribunal Constitucional (LOTC)] porque plantean un problema o afectan a una faceta de un derecho fundamental sobre el que no hay doctrina de este Tribunal [STC 155/2009, FJ 2, a)]; (ii) requerir al juzgado a quo para que en plazo no superior a diez días remitiera certificación o fotocopia adverada de las actuaciones del procedimiento de ejecución hipotecaria núm. 114-2018; (iii) previamente emplazara a quienes hubieran sido parte en éste, excepto a las recurrentes en amparo, para poder comparecer en el presente proceso constitucional en el plazo de diez días, a efecto de formular alegaciones; y (iv)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del secretario de justicia de la Sala Primera, Sección Primera, de este tribunal, de 21 de junio de 2019, en ambos recursos se requirió al Juzgado de Primera Instancia e Instrucción núm. 3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114-2018, y si ha recaído resolución se certifique sobre el contenido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12 de julio de 2019, se recibió en el registro de este Tribunal la correspondiente certificación del juzgado a quo fechada el 28 de junio de 2019, en la que se hizo constar “que en el presente procedimiento no se ha interpuesto recurso de apelación por ninguna de los ejecutantes”.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ambos recursos, por diligencia de ordenación del secretario de justicia de la Sala Primera de 18 de julio de 2019, se tienen por recibidas las actuaciones remitidas por el Juzgado de Primera Instancia e Instrucción núm. 3 de Lorca así como la certificación requerida en su día, sin haberse producido personación alguna. A tenor de lo dispuesto en el art. 52 LOTC, se da vista de todas las actuaciones de los presentes recursos de amparo, en la secretaría de esta Sala, por un plazo común de veinte días, al Ministerio Fiscal y a las partes personadas, para que dentro de dicho término puedan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el recurso de amparo 5549-2018, la representante procesal de Penrei Inversiones, S.L., presentó su escrito de alegaciones el 17 de septiembre de 2019, por el que interesó se dictara resolución estimatoria del recurso de amparo, haciendo mención a la STC 47/2019, de 8 de abril que, a su parecer, respalda los argumentos que presenta en este recurso, en torno a la necesidad de que el primer emplazamiento o citación al demandado se efectúe en su domicilio, como impone el artículo 155.1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de amparo 5551-2018, la representación procesal de Euroinversiones Costa Sur, S.L., presentó su escrito de alegaciones el 17 de septiembre de 2019, en el que tras reproducir el contenido de la STC 47/2019, de 8 de abril, solicitó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fiscal ante este Tribunal Constitucional presentó escrito de alegaciones, con el mismo contenido en ambos recursos, el 24 de septiembre de 2019, por el que interesó de este tribunal que dictara sentencia otorgando el amparo a las entidades recurrentes,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3 de Lorca, en el juicio de Ejecución Hipotecaria 114-2018”, y retroacción de las actuaciones al momento inmediato anterior a aquella notificación, “para que se le dé al recurrente posibilidad de formular oposición a la ejecución”. Basó esta petición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Antes de formular las alegaciones de fondo de los recursos, la fiscal expuso sus razones para considerar correctamente agotada la vía judicial previa al amparo por parte de las recurrentes [art. 44.1.a) LOTC], al no ser necesario interponer incidente de nulidad de actuaciones contra el auto desestimatorio de la reposición —que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la alegada vulneración del derecho a la tutela judicial efectiva (art. 24.1 CE) por haberse inadmitido a trámite, por extemporáneo, el escrito de oposición a la ejecución de las recurrentes, considera la fiscal sobre todo que procede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El resultado es que ambas resoluciones del juzgado sumieron a las recurrentes en indefensión prohibida por el art. 24.1 CE, pero además conculcaron el canon exigible de razonabilidad, ante tal errónea selección de las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Respecto de la solicitud de suspensión formulada por las recurrentes en amparo mediante otrosí de su escritos de demanda, por AATC 78/2019 y 79/2019, de 15 de julio, de la Sala Primera de este tribunal, se acordó denegar la suspensión cautelar solicitada y ordenar la anotación preventiva de las demandas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Sala Primera de este tribunal, por ATC 122/2019, de 28 de octubre, acordó la acumulación del recurso de amparo 5551-2018 al recurso de amparo 5549-2018, para que siguieran una misma tramitación hasta su resolución, también única, desde el común estado procesal en que se hallan.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25 de junio de 2020, se señaló para la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los presentes recursos de amparo acumulados es determinar si las resoluciones impugnadas han vulnerado el derecho a la tutela judicial efectiva (art. 24.1 CE) de las entidades recurrentes, por haber optado el juzgado por la notificación electrónica a través de la dirección electrónica habilitada y no a través de la notificación personal en el domicilio de la sociedad de conformidad con el art. 155.1 LEC, y por la errónea aplicación de las normas de procedimiento administrativo, que habría determinado la inadmisión a trámite de los escritos de oposición a la ejecución al considerarlos extemporáneos.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diverso de lo declarado entonces, procede aplicar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3 de dicha STC 40/2020 se advierte que resulta de aplicación al caso la doctrina de este Tribunal plasmada en sus SSTC 6/2019, de 8 de abril, FJ 4 a), y 47/2019, de 8 de abril, FJ 4 a),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la STC 40/2020, FJ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que remitía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(arts. 155.1 y 273.4 LEC), de manera respetuosa con el derecho fundamental de las demandantes.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los recursos de amparo presentados por Penrei Inversiones, S.L., y Euroinversiones Inmobiliarias Costa Sur,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28 de junio de 2018 y 14 de septiembre de 2018, dictados por el Juzgado de Primera Instancia e Instrucción núm. 3 de Lorca en el proceso de ejecución hipotecaria núm. 114-2018,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las demandadas, debiendo llevarse a cabo de nuevo este último por el juzgado ejecutor, de forma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junio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