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2037-2018, promovido por doña María José Majano Caño y doña Virginia Sanguino Ramírez, representadas por la procuradora de los tribunales doña María Angustias Garnica Montoro y asistidas por la propia señora Majano Caño, en su condición de abogada, frente al auto de la Sección Primera de la Audiencia Provincial de Toledo de 17 de enero de 2018, desestimatoria del recurso de revisión interpuesto contra el decreto del letrado de la administración de justicia de 24 de octubre de 2017, en la pieza de tasación de costas núm. 10-2017, así como contra la providencia de 28 de febrero de 2018, que inadmitió el incidente de nulidad de actuaciones promovido contra dicho auto.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16 de abril de 2018, la procuradora de los tribunales doña María Angustias Garnica Montoro, en nombre y representación de doña María José Majano Caño y de doña Virginia Sanguino Ramírez,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Primera de la Audiencia Provincial de Toledo dictó sentencia con fecha 14 de octubre de 2016 (aclarada por auto de 3 de noviembre de 2016), desestimando el recurso de apelación interpuesto contra la sentencia del Juzgado de Primera Instancia e Instrucción núm. 5 de Toledo de 23 de diciembre de 2015 recaída en el juicio de modificación de medidas núm. 797-2012, figurando como parte apelada doña Virginia Sanguino Ramírez. La sentencia acordó imponer las costas procesales causadas en el recurso a la parte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de doña Virginia Sanguino Ramírez presentó escrito fechado el 24 de noviembre de 2016 interesando de la Sección Primera de la Audiencia Provincial de Toledo que se practicara la tasación de costas, a cuyo efecto acompañaba la minuta de la letrada doña María José Majano Caño, por importe de 1 288,72 €, y la cuenta de derechos y adelantos de la procuradora doña María José Lozano Martín-Mora, por importe de 131,53 €. A la vista de dicho escrito, el letrado de la administración de justicia aprobó la tasación de costas, incluyendo la minuta de honorarios de la letrada y la cuenta de derechos de la procuradora, con un montante total de 1 420,25 €. De dicha tasación se dio traslado a las partes con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parte condenada al pago presentó escrito el 17 de febrero de 2017 impugnando la tasación de costas. En concreto, impugnaba la minuta de honorarios de la letrada por dos razones: En primer lugar, por resultar excesiva, al entender que no se ajustaba al criterio cincuenta y uno, referido al recurso de apelación, en relación con los criterios sesenta y ocho y setenta y dos, relativos al procedimiento de primera instancia, que tenía por objeto la modificación de medidas, todos ellos establecidos en los criterios orientadores de honorarios del año 2006 del Consejo General de la Abogacía de Castilla-La Mancha. A su juicio, los honorarios deberían ascender a 363 €, IVA (impuesto sobre el valor añadido) incluido. En segundo lugar, y con carácter subsidiario, consideraba existente un error aritmético en la minuta en el cálculo del importe del 21 por 100 de IVA y en la suma del importe de los honorarios y el importe erróneo del 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21 de febrero de 2017 se acordó dar traslado de dicha impugnación a la letrada doña María José Majano Caño para ser oída sobre la reducción que se le reclamaba. La referida letrada presentó escrito de alegaciones fechado el 2 de marzo de 2017, en el que negó que la minuta fuera excesiva, señalando el hito que supuso la Ley 25/2009, que impide a los colegios profesionales establecer ningún tipo de honorarios orientadores, pudiendo servir como una simple referencia y como garantía para el justiciable frente a situaciones de posible abuso. Pero esas normas no pueden aplicarse automáticamente, sino que hay que tener en cuenta las circunstancias del caso y no despreciar el trabajo realizado por el profesional. Señala que, a pesar de someterse a los criterios expuestos en una arcaica baremación realizada en 2006, la estricta aplicación de los baremos resulta injusta, impidiendo percibir por la segunda instancia ni una mínima parte del trabajo realizado. De hecho, el propio baremo contempla que la cuantía de la minuta debe modularse en torno a la cuantía del recurso de apelación, que podía calcularse en función de las pensiones que el apelante pretendía reducir. Con la interpretación realizada de los criterios orientadores no se produce ningún abuso en la cuantía fijada en la minuta en función del trabajo realizado, cuyo valor no puede cifrarse en un módulo ridículo, que haría que el letrado estuviera realizando prácticamente gratis los trámites de la segunda instancia. Por ello es preciso atender a los legítimos derechos que atienden al profesional, en función del trabajo realizado, como se ha hecho en este caso, en el que se ha fijado una cantidad muy prudencial, entendiendo que debe primar respecto al trabajo del abogado sobre la aplicación automática de criterios orientadores. Finalmente, rechaza cualquier error de cálculo, que el apelante sí comete al tomar una base imponible que no corresponde para aplicar el 21 por 100 de 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diligencia de ordenación de 7 de marzo de 2017 se acordó remitir testimonio de los autos al Ilustre Colegio de Abogados de Toledo para que emitiera el informe previsto en el art. 246.1 Ley de enjuiciamiento civil (LEC). La junta de gobierno de la citada corporación emitió su dictamen el 28 de septiembre de 2017, señalando que la parte apelante acierta al afirmar que no se puede minutar ninguna cantidad por alimentos, de acuerdo con el criterio 72 a), por lo que la minuta correcta sería únicamente por importe de 300 € más IVA. Pero también da la razón a la letrada minutante cuando se queja de que la aplicación estricta de los baremos resulta claramente injusta y perjudicial, pues la cantidad que se obtiene es sin duda descompensada para el profesional que se opone al recurso de apelación. Por todo ello, y ponderando todas las circunstancias concurrentes, considera adecuado reducir los honorarios a 720 € más 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decreto de 24 de octubre de 2017, el letrado de la administración de justicia estimó parcialmente la impugnación de la tasación de costas, y resolvió fijar los honorarios de la letrada en 871,20 € (720 € más IVA), de acuerdo con lo indicado por el colegio de abogados en su informe. Asimismo, en aplicación del art. 246 LEC, acordó imponer las costas a la letrada doña María José Majano Caño.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representación de la parte apelada interpuso recurso de revisión contra el anterior decreto, alegando que el dictamen del Ilustre Colegio de Abogados de Toledo no manifestó que no se hubiesen aplicado ponderadamente los criterios orientadores por la letrada, y atendiendo a las circunstancias del caso, por lo que no procedería la imposición de las costas a la letrada a pesar del tenor del precepto de la Ley de enjuiciamiento civil que se aplica. A su juicio resulta injusto e ilógico que no se aplique el mismo criterio respecto del abogado impugnante cuando la impugnación es desestimada parcialmente. Y, en este caso, dada la diferencia existente en cuanto al criterio sostenido por el colegio de abogados, parecería más lógico condenar en costas a la impugnante. En definitiva, la imposición automática de las costas a la letrada minutante no se justifica, pues no se ha acreditado que haya abusado del derecho al minutar. El criterio de la impugnante es una ofensa para la minutante y desacredita el trabajo profesional realizado por ésta. A ello se añade lo discutible que resulta el propio precepto de la Ley de enjuiciamiento civil que determina la imposición de las costas, que se aparta del criterio general del vencimiento de los arts. 394 y siguientes de la Ley de enjuiciamiento civil, siendo así que, además, se imponen tanto en el caso de estimación total como parcial de la impugnación. Aparte de que tampoco sea coherente la imposición de costas a la letrada, que no es parte en el procedimiento de tasación de costas, ni obtiene beneficio alguno del mismo; lo único que le queda para evitarla es aceptar la reducción de honorarios solicitada de contrario, ex art. 246.1 LEC. Por tanto, teniendo en cuenta la especialidad y complicada aplicación del precepto, hay que aceptar la interpretación que del mismo ha ofrecido el Tribunal Supremo, de que no puede aislarse la norma del art. 246.3 LEC del principio general del art. 394.1 LEC (ATS de 19 de abril de 2017), por lo que, dando el colegio de abogados la razón a la letrada en su pretensión principal, reduciendo de manera insignificante la minuta, en comparación con lo pretendido de contrario, no parece de recibo que se le penalice con la imposición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de revisión fue desestimado por auto de la Sección Primera de la Audiencia Provincial de Toledo de 17 de enero de 2018. La sala parte, con cita de doctrina del Tribunal Supremo, de considerar que toda alegación destinada a justificar los ingresos que el letrado ha de percibir por su labor carecen de sentido, porque en todo caso podrá cobrar de la parte a la que defiende la cifra que estime justificada en función del trabajo realizado, pero sin que ello suponga que la parte contraria deba asumir el coste de los honorarios pactados con su cliente. Asimismo, recoge el criterio del Tribunal Supremo sobre la interpretación del art. 246.3 LEC, conforme a la cual no procede imponer las costas, a pesar de su tenor literal, cuando, según el dictamen del colegio de abogados, la cantidad minutada se ajusta a sus criterios orientadores, sin que aquella regla pueda aislarse del principio general del art. 394.1 LEC, sobre las dudas de hecho o de derecho que presente la cuestión, añadiendo, como colofón, la imposición de costas al letrado minutante que dispone el art. 246.3 LEC no derivada de su mala o buena fe. De acuerdo con el informe del colegio de abogados, advierte la sala que no podía minutarse nada más que sobre la base del criterio 51, como entendía la impugnante, y que si estima que el importe recogido por el decreto recurrido es correcto, no lo es por asumir la estricta aplicación de dicho criterio, sino por aceptar las alegaciones de la letrada minutante de que la cuantía resultante del mismo es escasa. Y tanto la citada corporación como la letrada pierden de vista que es el cliente de ésta quien ha de correr con sus honorarios, y no la parte contraria, de manera que “solo en la medida en que la minutación se realice con estricta sujeción a los criterios orientadores, resultará justificada la duda de hecho o de derecho que implique la no imposición de costas del incidente conforme a las previsiones del art. 246.3 LEC. Y ello, en este caso, es tanto más evidente si partimos de que a la hora de fijar sus honorarios la letrada sabía que solo podía minutar por la base del criterio 51, como lo demuestra el que no rebata que sea solo ese el que se ha de tener en cuenta y pretenda aplicar las previsiones del criterio 72, cuya aplicación no ha defendió (sic) ni ante el colegio ni en este recurso, con el solo fin de que se aumente la suma que haya de ser abonada, con lo que no podemos compartir que no haya habido mala fe en tanto en cuanto se ha actuado de forma similar a un fraude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demandantes de amparo promovieron incidente de nulidad de actuaciones frente a la anterior resolución, poniendo de relieve, con carácter previo, el problema de la vinculación o no de los abogados a algún tipo de baremo, y de si las minutas deben ajustarse a los mismos, que no pueden ser vinculantes, o si debe minutarse en función del trabajo efectivamente realizado, sobre todo, a partir de la Ley 25/2009, de 22 de diciembre, que impide la vinculación de los profesionales a honorarios preestablecidos, por lo que los abogados no pueden estar vinculados a ningún tipo de honorario o arancel. Ello ha redundado en la prohibición a los colegios de abogados de proporcionar a sus propios colegiados orientación alguna sobre los honorarios. Lo único que permite la ley es elaborar ciertos criterios orientativos a efectos de tasación de costas y de jura de cuentas. Pero los colegios que lo han hecho han sido sancionados por disponer de baremos orientadores, de un repertorio de tarifas, y publicarlos y difundirlos entre los colegiados. Por tal razón, los colegios de abogados ya no exteriorizan baremo orientador alguno porque es contrario a la libre competencia. Ante ello, el letrado no puede disponer de ninguna herramienta que le permita elaborar su minuta conforme a algún criterio mínimamente objetivo, por lo que dependerá, en último término de lo que a los colegios (que utilizan extraoficialmente los baremos que publicaron años atrás) o al letrado de la administración de justicia (que no tiene por qué ajustarse al dictamen del colegio) les parezca razonable al valorar el trabajo profesional, lo que produce una absoluta inseguridad e incertidumbre acerca de los criterios que debe seguir el abogado en la tasación de costas. A pesar de ello, el art. 246.3 LEC sigue imponiendo las costas al letrado cuyos honorarios resulten excesivos en todo o en parte en relación con la propuesta del impugnante. Y dicho precepto, tanto en su interpretación literal como en la realizada por el Tribunal Supremo, vulnera varios principios y derechos constitucionales de los abogados, de manera que, para aplicarlo, es preciso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aducen, en primer lugar, que el órgano judicial podía haber valorado la combinación del art. 246.3 LEC con el criterio del vencimiento del art. 394 LEC, aplicando la circunstancia indicada en su dictamen por el propio colegio de abogados (concurrencia de un mayor trabajo realizado y de la razonable inaplicación del baremo que realiza la letrada por el resultado injusto que ello produciría) y las dudas de hecho y de derecho que concurren en el presente supuesto, a fin de haber asumido una interpretación flexible y constitucional del precepto. En definitiva, el órgano judicial no ha tenido en cuenta la especialidad ni la controversia que ha suscitado la aplicación del referido precepto, y lo ha aplicado presumiendo la concurrencia de una supuesta mala fe acreditadamente inexistente en la letrada minutante. Hay que tener en cuenta que es precisamente en los casos en los que existen dudas sobre si ha existido o no mala fe del letrado a la hora de minutar, en los que el dictamen del colegio de abogados cobra especial valor. En este caso, el dictamen manifiesta que, de aplicarse el baremo resultaría una cuantía ridícula que no se ajusta al trabajo realizado. Y, a pesar de ello, el órgano judicial no solo le imputa mala fe, sino, además, haber actuado en fraude de ley, apreciación que no es ni coherente ni proporcionada con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defienden que el art. 246.3 LEC resulta inconstitucional, y se solicita el planteamiento de cuestión de inconstitucionalidad ante el Tribunal Constitucional,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Infracción del art. 24.1 CE, con resultado de indefensión, por vulneración del principio de igualdad que debería existir entre los profesionales de la abogacía demandados en incidente de impugnación de costas y el resto de los demandados en cualquier otro incidente o proceso, ex art. 14 CE, pues a estos se les aplica el criterio del vencimiento objetivo del art. 394.1 LEC, criterio general del que se aparta el art. 246.3 LEC, que condena en costas tanto si la impugnación es estimada total como parcialmente. La distinción no puede fundarse en la condición de letrado del demandado, porque se genera otra desigualdad, en relación con el letrado impugnante, al que no se aplica el mismo criterio cuando la impugnación es desestimada parcialmente, desconociéndose qué especialidad justifica este distinto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Infracción del art. 24.1 CE, con resultado de indefensión para el letrado que ve impugnada su minuta, por vulneración del principio de seguridad jurídica y del principio de interdicción de la arbitrariedad de los poderes públicos, ambos recogidos en el art. 9.3 CE, ante la inexistencia de un criterio objetivo que se pueda aplicar por parte de los distintos operadores jurídicos para la minutación en el incidente de tasación, pudiendo obtener distintos resultados en función del órgano judicial a quien corresponda la aprobación de la tasación, sin que exista la necesidad de motivar la reducción.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Inobservancia del art. 24.1 CE, con resultado de indefensión, por vulneración del principio de seguridad jurídica y de la interdicción de la arbitrariedad de los poderes públicos, ex art. 9.3 CE, al condenar en costas a un profesional que no es parte en el proceso y tan solo defiende los intereses de quien es realmente parte en el mismo, disgregando en dos la parte en el proceso al dividirla ahora en el letrado y su cliente litigante, con perjuicio para ambos, ya que el letrado deberá repercutir a su propio cliente esas costas en las que ha sido condenado sin justificación, pues se han solicitado en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providencia de 28 de febrero de 2018, la Sección Primera de la Audiencia Provincial de Toledo declaró “no ha lugar al incidente de nulidad del auto de 17 de enero del actual solicitado al no existir ninguna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como primer motivo, denuncia la vulneración del derecho a la tutela judicial efectiva, en la vertiente del derecho a los recursos (art. 24.1 CE), por haberse inadmitido el incidente de nulidad de actuaciones frente al auto de 17 de enero de 2018 sin ningún tipo de motivación. Indica que en el incidente aportó la argumentación precisa para el planteamiento de cuestión de inconstitucionalidad respecto del art. 246.3 LEC, instando su promoción, sin haber recibido contestación alguna por parte del órgano judicial. En relación con esta queja efectúa la demanda una amplia exposición de la doctrina constitucional en la materia, citando incluso pronunciamientos que han resuelto asuntos similares, en los que se había inadmitido inmotivadamente un incidente de nulidad de actuaciones, como es la STC 204/2014, conforme a la cual, considera que puede concluirse que el órgano judicial vulneró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la actora que el auto de 17 de enero de 2018 vulnera el art. 24.1 CE al haber aplicado el segundo párrafo del art. 246.3 LEC, que es inconstitucional en cuanto vulnera los siguientes principios y derechos fundamentales recogidos en la Constitución: i) el principio de igualdad previsto en el art. 14 CE, al establecer una excepción al principio del vencimiento objetivo recogida en el art. 394.1 LEC, imponiendo a los abogados la condena en costas no solo en el caso de estimación íntegra de la impugnación, sino también en el de estimación parcial, lo que es contrario a la igualdad que debería existir entre los profesionales demandados en incidentes de impugnación de costas y el resto de los demandados en cualquier otro incidente o proceso, y, en todo caso, infringe la igualdad que debería existir entre los letrados intervinientes en el proceso de impugnación de costas, siendo más perjudicial siempre para el letrado que ha visto impugnados sus honorarios. No hay razón que justifique el apartamiento del régimen general de condena en costas, agrupando en un solo supuesto lo que son dos hipótesis perfectamente diferenciadas, ni se entiende que no se aplique al abogado impugnante el mismo criterio que al abogado minutante, cuando la impugnación es desestimada parcialmente. ii) El principio de seguridad jurídica y de la interdicción de la arbitrariedad de los poderes públicos, ex art. 9.3 CE, al prever la condena en costas a un profesional que no es parte en el proceso y que tan solo defiende los intereses de quien es parte en el procedimiento judicial, disgregando en dos a la parte en el proceso al dividirla ahora en el letrado y su cliente litigante, perjudicando a ambos. Las costas se solicitan en nombre del cliente, que es la parte en el proceso, y éste no podrá ser resarcido en la totalidad de la factura abonada a su letrado, y no solo eso, sino que, además, tendrá que pagar la diferencia las costas que no pudo repercutir en el contrario así como las del proceso de tasación. iii) El principio de seguridad jurídica y el de interdicción de la arbitrariedad de los poderes públicos, recogidos en el art. 9.3 CE, al establecer la simple posibilidad de imponer condena en costas sin la existencia de un criterio objetivo que se pueda aplicar por parte de los distintos operadores jurídicos, para la minutación en incidente de tasación, pudiendo obtener distintos resultados en función del órgano judicial a quien corresponda la aprobación de la tasación. El letrado no dispone de una herramienta objetiva para elaborar la minuta para tasación de las costas, al ser los baremos de honorarios fijados por los colegios para tasación y jura de cuentas, de existir, meramente orientadores y carentes de carácter imperativo, lo que hace que, en la práctica, se utilicen baremos establecidos hace años, que no reflejan la realidad, ni permiten cuantificar procesos establecidos por la ley con posterioridad, ni la mayor complejidad de algunos procesos actuales. Ni siquiera el órgano judicial está obligado a atenerse al baremo, lo que, unido a la inexistencia de algún criterio objetivo para valorar las minutas, crea una situación de inseguridad y es origen de posibles arbitrariedades, al no existir la necesidad de motivar la reducción.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solicitan el planteamiento de cuestión interna de inconstitucionalidad respecto del art. 246.3 LEC, y la posterior estimación del recurso de amparo, con reconocimiento de la vulneración de sus derechos fundamentales y declaración de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25 de febrero de 2019, la Sección Segunda del Tribunal Constitucional dispuso la admisión a trámite de la demanda de amparo, apreciando que en el mismo concurre una especial trascendencia constitucional [art. 50.1 de la Ley Orgánica del Tribunal Constitucional (LOTC)], porque el recurso plantea un problema o afecta a una faceta del derecho fundamental sobre el que no hay doctrina de este tribunal [STC 155/2009, FJ 2 a)] y porque la posible vulneración del derecho fundamental que se denuncia pudiera provenir de la ley o de otra disposición general [STC 155/2009, FJ 2 c)]. Asimismo, en aplicación de lo dispuesto en el art. 51 LOTC, se acordó dirigir atenta comunicación a la Sección Primera de la Audiencia Provincial de Toledo a fin de que, en un plazo que no excediera de diez días, remitiera certificación o fotocopia adverada de las actuaciones correspondientes a la pieza de tasación de costas 10-2017, y al Juzgado de Primera Instancia núm. 5 de Toledo para que en el mismo plazo remitiera certificación o fotocopia adverada de las actuaciones correspondientes al procedimiento núm. 797-2012, previo emplazamiento de quienes fueron parte en el mencionado procedimiento, con excepción de la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13 de mayo de 2019, se tuvieron por recibidos los testimonios de las actuaciones remitidos por los órganos judiciales, y, a tenor de lo dispuesto en el art. 52 LOTC, se acordó dar vista de las actuaciones a la parte recurrente y al Ministerio Fiscal por el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junio de 2019 se registró el escrito de las demandantes en amparo que, en síntesis, da por reproducidas las alegaciones efectuadas en el escrito de demanda, reiterando la necesidad de que se plantee cuestión interna de inconstitucionalidad para poder resolver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fiscal fueron presentadas en este tribunal el 20 de junio de 2019. En ellas, tras exponer los antecedentes de hecho del recurso y delimitar las denuncias de derechos fundamentales formuladas en la demanda, comienza su análisis por la que afecta al auto de 17 de enero de 2018, al ser la que produciría una mayor retroacción en el proceso. Considera que la denuncia debió abarcar al propio decreto del letrado de la administración de justicia, ya que es en el mismo en el que se acuerda la condena en costas por aplicación del controvertido art. 246.3 LEC. Asimismo, precisa que, aunque se alegue el derecho la tutela judicial efectiva, en realidad lo que se cuestiona es la vulneración de los principios de igualdad (art. 14 CE) y de seguridad jurídica (art. 9.3 CE) en que incurrirían las resoluciones, puesto que la decisión adoptada primero por el letrado de la administración de justicia y confirmada después por la audiencia provincial en el auto, de condenar en costas a la letrada que presentó la tasación, es irreprochable desde el prisma de la pura legalidad pues se ajusta al tenor literal del precepto. La denuncia de las recurrentes se limita a la aplicación del precepto tachado de inconstitucional, pero no se hace extensiva a la no aplicación o a la aplicación incorrecta de la doctrina del Tribunal Supremo en la materia, a pesar de que se puso de relieve en el recurso de revisión y fue tenida en cuenta por la audiencia provincial. Por tanto, el análisis debe limitarse a si el precepto contraviene algún artículo de la Constitución o si puede ser objeto de una interpretación que lo haga compatible con el texto constitucional. Para realizar tal examen, comienza el fiscal por exponer la teoría sobre la condena en costas, de acuerdo con el ordenamiento actual, así como la doctrina del Tribunal Constitucional en la materia, con cita de las SSTC 147/1989, de 21 de septiembre, y 261/2006,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el principio de igualdad parece quebrar cuando se establece en el precepto una taxativa fórmula, mucho más gravosa para el reclamante de la tasación que para el impugnante, ya que cualquier minoración de la pretensión del primero conllevaría una imposición de las costas, mientras que una estimación de la pretensión del impugnante que estuviere muy alejada en su cuantía de lo pedido no le supondría sanción alguna, sin que el precepto contemple posibilidades de minoración o adecuación al caso concreto, como las del art. 394 LEC. A continuación, se refiere a la posibilidad de salvar esta aparente desigualdad por vía interpretativa, indicando que tanto en las alegaciones de las partes como el propio auto impugnado se citan diversas resoluciones del Tribunal Supremo en relación con esta materia y este precepto, que, sin embargo, no están dictadas en la función casacional del Tribunal Supremo, sino en decisiones sobre tasaciones de costas en procedimientos seguidos ante el mismo. De esta doctrina extrae el fiscal dos conclusiones: que la tasación de costas no comprende la totalidad de la minuta de los profesionales que han obtenido una condena a su favor, al ser totalmente libre y pactada entre el profesional y su cliente, de manera que la pretensión que se formula en la tasación de costas solo se refiere a la parte que, como compensación se puede hacer recaer en el condenado (ATS de 22 de febrero de 2017). La segunda conclusión es que el Tribunal Supremo ha elaborado un ámbito concreto, que no nace de la ley, en el que, a pesar de darse los supuestos del vencimiento parcial, no condena en costas al letrado que presentó la tasación, aun cuando ésta sea tachada de excesiva. Y esa doctrina del Tribunal Supremo debe tener su fundamento en considerar injusto, por desigual, el tratamiento que el precepto da a aquellos casos en que el letrado minutante elabora una tasación que al final resulta excesiva, pero no de una forma desaforada o abusiva, sino conforme, incluso, a los criterios orientadores del propio Colegio de Abogados, y acorde con el esfuerzo y la labor desarrollada en el proceso. La cuestión que se plantea en relación con ello es si, a pesar de reconocer la autoridad jurídica del Tribunal Supremo, la solución debe ser la inaplicación de una norma cuya literalidad es indubitada (que es lo que, simplemente ha acordado el Tribunal Supremo), y que está plenamente en vigor, sin acudir al expediente de someter su adecuación a la Constitución ante este tribunal. Esta solución choca además con otro problema, pues la audiencia de Toledo, conocedora de esta doctrina elaborada por el Tribunal Supremo, sin embargo, no la aplica al caso concreto porque atiende a un concepto muy restringido de “criterios”, referidos a unos numéricos apartados, elaborados en tiempos remotos por el Colegio de Abogados, y como considera que el criterio 72 no era aplicable y lo pretendía la abogada, le imputa algo similar al fraude de ley, cuando el informe del Colegio de Abogados era claramente favorable a admitir los argumentos aportados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Constitucional es clara y terminante sobre la función interpretativa del Tribunal Supremo, de manera que no cabrá dudar de la constitucionalidad de una norma si cabe una interpretación acorde con el texto constitucional, pero, en otro caso, al órgano judicial solo le cabe el planteamiento de la cuestión de inconstitucionalidad, sin que pueda optar por la inaplicación de la norma (salvo que se trate de normas preconstitucionales), que es por lo que ha optado el Tribunal Supremo en la doctrina que se alega en el recurso de revisión al constatar que la norma no es justa. Por consiguiente, esa postura no aleja el peligro de la aplicación directa inmediata del precepto que supone una condena en costas que no encuentra justificación alguna, lo que conduce al fiscal a plantear a este tribunal la cuestión de inconstitucionalidad del precepto, compartiendo parte de las razones de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comparte el fiscal las alegaciones de la demanda sobre la vulneración del art. 9.3 CE. Por una parte, aunque la abogada no sea parte en el proceso, sí es colaboradora de la parte, por lo que está obligada a una serie de actividades y deberes procedimentales, entre los que está el de presentar minuta para la tasación de costas, siendo posible que éstas también se impongan al perito, que tiene una relación menos intensa con la parte. En cualquier caso, no se entiende que ello afecte a la seguridad jurídica o pueda ser arbitrario, cuando la decisión queda sujeta a la revisión judicial. Por otra, en cuanto a la prohibición de baremaciones elaboradas por los colegios profesionales, el hecho de que no se siga ese sistema y sí el actual de pedir informe al colegio correspondiente no afecta a la seguridad jurídica ni a la arbitrariedad desde una perspectiva constitucional. Finalmente, la circunstancia de que las distintas personas encargadas de la aprobación de la tasación puedan resolver de manera distinta al carecer de criterios objetivos, no es sino una consecuencia de la división de funciones y de órganos en que se ejerce la tutela judicial. Por el contrario, concluye el fiscal que nada hay más cerca de la seguridad jurídica que la taxatividad con que se determina la condena en costas en el art. 246.3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examina la queja dirigida contra la inadmisión del incidente de nulidad de actuaciones, señalando que se trata de una denuncia habitual, por no haber calado la importancia del incidente de nulidad en los órganos judiciales, que con demasiada frecuencia proceden a inadmitir con una fórmula estereotipada y manifiestamente insuficiente, lo que se traduce, según la doctrina del Tribunal Constitucional, en la vulneración de la tutela judicial efectiva en la vertiente del acceso al recurso (STC 142/2015). Un simple vistazo a la fórmula utilizada por la audiencia de Toledo para inadmitir el incidente hace innecesaria cualquier argumentación, pues no puede ser considerada una respuesta motivada ni en la más integradora de las interpretaciones. Por ello, entiende el fiscal que, de manera subsidiaria, debería prosperar 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concluye solicitando el planteamiento de cuestión de inconstitucionalidad, con suspensión del recurso de amparo, a la vista de las importantes dudas de inconstitucionalidad del art. 246.3 LEC. Alternativamente, se interesa el otorgamiento del amparo con reconocimiento de la vulneración del derecho a la tutela judicial efectiva de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frente al auto de la Sección Primera de la Audiencia Provincial de Toledo de 17 de enero de 2018, que desestima el recurso de revisión promovido contra decreto del letrado de la administración de justicia de 28 de octubre de 2017, estimatorio en parte de la impugnación de la tasación de costas en la pieza núm. 10-2017, así como frente a la providencia de 28 de febrero de 2018, que inadmitió de plano el incidente de nulidad de actuaciones planteado por las actoras contra el auto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fundamenta el recurso en dos quejas contras las resoluciones reseñadas, ambas ligadas al derecho a la tutela judicial efectiva consagrado en el art. 24.1 CE. En primer lugar, en su vertiente del derecho a los recursos por haberse inadmitido de plano el incidente de nulidad de actuaciones promovido frente al auto de 17 de enero de 2018, sin motivación alguna, a pesar de haberse interesado en el mismo el planteamiento de cuestión de inconstitucionalidad respecto del art. 246.3 LEC. En segundo lugar, porque el auto de 17 de enero de 2018 aplicó el segundo párrafo del art. 246.3 LEC, que es inconstitucional en cuanto vulnera los arts. 14 y 9.3 CE; el primero de ellos por establecer una excepción al principio del vencimiento objetivo recogido en el art. 394.1 LEC, imponiendo a los abogados la condena en costas no solo en el caso de estimación íntegra de la impugnación, sino también en el de estimación parcial, a diferencia de otros incidentes o procesos, y, en todo caso, por infringir la igualdad que debería existir entre los letrados intervinientes en el proceso de impugnación de costas, siendo más perjudicial siempre para el letrado cuyos honorarios fueron impugnados. Y en cuanto al art. 9.3 CE, las actoras consideran que el art. 246.3 LEC es contrario a los principios de seguridad jurídica y de la interdicción de la arbitrariedad de los poderes públicos, por imponer la condena en costas a un profesional que no es parte en el proceso y porque se establece la posibilidad de imponer dicha condena sin que exista criterio objetivo alguno que se pueda aplicar para elaborar la minuta en el incidente de tasación, pudiendo obtener distintos resultados en función de a qué órgano corresponda la aprobación de la tasación.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la estimación del recurso ofreciendo dos opciones: por un lado, interesa el planteamiento de cuestión interna de inconstitucionalidad respecto del art. 246.3 LEC y la posterior estimación del recurso de amparo, porque entiende que, efectivamente, dicho precepto resulta contrario al art. 14 CE, y que la lesión del derecho que invocan las recurrentes deriva directamente del mismo. Por otro, y de manera alternativa, considera que la providencia que inadmitió el incidente de nulidad de actuaciones lesionó el derecho de las demandantes a la tutela judicial efectiva, al carecer de toda motivación, utilizando una fórmula que con demasiada frecuencia emplean los órganos judiciales, en los que no ha calado la importancia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y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estudio de las quejas que se someten a la consideración de este tribunal, es necesario puntualizar que, aunque las demandantes denuncian que la Audiencia Provincial de Toledo ha vulnerado su derecho a la tutela judicial efectiva por haber aplicado el art. 246.3 LEC, que resulta contrario a los arts. 14 y 9.3 CE, en realidad, lo que están cuestionando —como acertadamente advierte el fiscal— es la constitucionalidad del propio precepto que, a su juicio, vulnera los principios de igualdad y de seguridad jurídica e interdicción de la arbitrariedad, norma que habría sido aplicada en sus propios términos por el letrado de la administración de justicia y por la Sección Primera de la Audiencia Provincial de Toledo, y respecto de la cual interesan de este tribunal el planteamiento de cuestión de inconstitucionalidad. Así pues, lo que se está censurando, en puridad, es la infracción de los principios recogidos en los arts. 14 y 9.3 CE, producida directamente por el art. 246.3 LEC, y desde esta perspectiva debe ser analizada la queja de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Concretada en estos términos la queja, hay que precisar también que debe quedar fuera de nuestro enjuiciamiento la infracción de los principios de seguridad jurídica e interdicción de la arbitrariedad recogidos en el art. 9.3 CE, al no estar comprendidos entre los derechos y libertades susceptibles de amparo constitucional, de conformidad con lo dispuesto en el art.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determinar el orden de examen de las quejas articuladas por las actoras nos atendremos a los criterios expuestos en nuestra doctrina, según la cual, en el análisis de las diferentes lesiones alegadas ha de seguirse el criterio de “mayor retroacción” que viene empleando nuestra jurisprudencia (STC 180/2015, de 7 de septiembre, FJ 3), y que implica conceder prioridad al examen de aquellas causas que, de prosperar, determinarían la retroacción a un momento procesal anterior, lo que haría innecesario un pronunciamiento sobre las restantes (SSTC 90/2010, de 15 de noviembre, FJ 2; 25/2012, de 27 de febrero, FJ 2, y las que en ellas se citan). Ese criterio se va a aplicar, por consiguiente, en el análisis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queja relativa a la vulneración del art. 14 CE: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queja referida a la vulneración del art. 14 CE, y partiendo de la orientación que ofrece el presente recurso de amparo, que anuda dicha vulneración al propio art. 246.3 LEC, de apreciarse que, efectivamente, la ley aplicada ha sido la que ha producido la lesión del derecho fundamental que se denuncia, el art. 55.2. LOTC, tras la reforma operada por la Ley Orgánica 6/2007, de 24 de mayo, nos obligaría a elevar la cuestión de inconstitucionalidad al Pleno, con suspensión del plazo para dictar sentencia, de conformidad con lo prevenido en los arts. 35 y siguientes de la misma ley. No obstante, podemos adelantar que no ha existido tal lesión y que no procede promover la cuestión de inconstitucionalidad, por las razones que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es de significar que la queja de las demandantes no afecta, realmente, al art. 246.3 LEC en su conjunto, sino tan solo al último inciso del párrafo segundo, que prevé la imposición de las costas al abogado o al perito tanto en el supuesto de la estimación total de la impugnación de la tasación como en el de la estimación parcial, a diferencia del supuesto del impugnante, a quien solo se impondrán las costas si la desestimación de su pretensión es total. En concreto, en el presente supuesto, en la tasación de costas correspondiente a la apelación seguida ante la Sección Primera de la Audiencia Provincial de Toledo, la parte condenada en costas impugnó por excesiva la minuta de honorarios de la letrada demandante de amparo, y, estimada en parte dicha impugnación por el letrado de la administración de justicia, se redujeron los honorarios de dicha letrada y se le impusieron las costas del incidente, al amparo de la previsión del art. 246.3 LEC, criterio que fue ratificado por la sala al resolver el posterior recurso de revisión interpuesto contra la decisión del letrado de la administración de justicia. Las recurrentes defienden —y con ellas el Ministerio Fiscal— que dicho precepto infringe el derecho a la igualdad consagrado en el art. 14 CE, al establecer un régimen de condena en costas que se aparta del criterio general del vencimiento del art. 394 LEC, y que, además, es diferente según se trate del impugnante o del abogado cuyos honorarios han sido reputados excesivos.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afirmado reiteradamente, el principio de igualdad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luego, para que sea constitucionalmente lícita la diferencia de trato, las consecuencias jurídicas que se deriven de tal distinción deben ser proporcionadas a la finalidad perseguida, de suerte que se eviten resultados excesivamente gravosos o desmedidos (entre muchas otras, SSTC 22/1981, de 2 de julio, FJ 3; 255/2004, de 23 de diciembre, FJ 4; 10/2005, de 20 de enero, FJ 5; 295/2006, de 11 de octubre, FJ 5; 83/2014, de 29 de mayo, FJ 7, y 167/2016, FJ 5). Es decir, el art. 14 CE, en su dimensión de igualdad en la ley, impide al legislador establecer distinciones entre supuestos de hecho que, desde el punto de vista de la finalidad perseguida por la norma, deban ser considerados iguales, de manera que su diferenciación sea tenida por arbitraria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queja planteada hemos de partir de la consideración de que, según una consolidada jurisprudencia constitucional (por todos, SSTC 131/1986, de 29 de octubre; 206/1987, de 21 de diciembre; 147/1989, de 21 de septiembre; 170/2002, de 30 de septiembre, y 107/2006, de 3 de abril; y los AATC 171/1986, de 19 de febrero; 24/1993, de 25 de enero; 259/2003, de 15 de julio, y 119/2008, de 6 de mayo), la condena en costas no se incluye dentro del derecho a la tutela judicial efectiva, lo que implica que el legislador es libre para, en el marco de la Constitución, definir su contenido y los requisitos que han de guiar la imposición judicial de las costas procesales, sin más límite, como también está afirmado en esa misma jurisprudencia constitucional, que el de impedir que, al hacerlo, pueda el legislador imponer condiciones u obstáculos innecesarios o disuasorios del ejercicio de las acciones y recursos legalmente previstos para la defensa jurisdiccional de los derechos e intereses legítimos. Y, partiendo de esa premisa, nuestro ordenamiento jurídico procesal, como nos recuerda la STC 131/1986, de 29 de octubre, FJ 3, estructura la imposición de costas sobre dos sistemas excluyentes entre sí, aplicando uno u otro a los procesos según la previsión que la propia ley establezca: El objetivo, conforme al cual las costas se imponen a la parte cuyas pretensiones son desestimadas, sin dejar margen alguno a valoraciones judiciales sobre su conducta procesal, y el subjetivo, más flexible que el anterior, en el cual se concede al órgano judicial potestad para imponerle los gastos del juicio, cuando aprecia mala fe o temeridad litigiosa en su actuación procesal. No obstante, la dificultad de apreciar la existencia de temeridad o mala fe en la interposición de recursos, y sobre todo en el mantenimiento de la acción, ha propiciado, en definitiva, que la tendencia mayoritaria en la doctrina propugne la vinculación de la condena en costas a un hecho objetivo y de fácil determinación, como es el vencimiento, y no ya a la intención o comportamiento del vencido (STC 147/1989, de 21 de septiembre, FJ 6). En todo caso, lo que resulta innegable es que las distintas leyes procesales consagran diversos criterios de imposición de la condena en costas en contra de los litigantes a los que sean rechazadas sus pretensiones, obligándoles así no solo a hacer frente a los gastos propios sino también a sufragar los devengados por su contraparte, lo que constituye un claro instrumento disuasorio del ejercicio arbitrario o abusivo de los derechos en el proceso judicial (STC 12/1998, de 15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partiendo de las anteriores consideraciones doctrinales, podemos rechazar sin mayores dificultades los planteamientos de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aspecto en el que fundamentan las actoras la vulneración del art. 14 CE es en el hecho de que el art. 246.3 LEC establezca un régimen de condena en costas que se aparta del común, establecido en el art. 394 LEC, especialmente del previsto en el apartado 2 de este último para los supuestos de estimación parcial de las pretensiones. En cuanto a este extremo hay que comenzar por indicar que de la Constitución no se deriva que las costas procesales deban de ser objeto de un tratamiento normativo uniforme. De hecho, como ya se ha resaltado, en cada una de las leyes procesales se establecen regímenes diversos en cuanto a la condena en costas. Por añadidura, se están comparando situaciones diversas con fundamentos igualmente diferenciados, que impiden poder apreciar la existencia de un trato discriminatorio, pues el art. 394 LEC establece el régimen general de condena en costas en el proceso principal, mientras que el párrafo segundo del art. 246.3 LEC se refiere a las consecuencias en cuanto a las costas de la resolución de un incidente específico y singular: la impugnación de la propia tasación de las costas derivada del pronunciamiento recaído en cuanto a este aspecto en el procedimiento principal. Y no es la única divergencia que la Ley procesal civil contiene respecto del régimen general, pues el art. 398 LEC también se aparta en parte de esa norma general al tratar de las costas en vía de recurso. Además, la lógica de un precepto y de otro son distintas, pues, mientras que en el procedimiento principal se discuten las pretensiones de las partes y los motivos que, en defensa de las mismas, se aduzcan, de modo que la imposición o no de las costas responderá a si esos motivos son atendidos en todo o en parte o, en su caso, a si la parte actúa con temeridad, en el caso del art. 246.3 LEC, aunque se enfrenten también dos pretensiones (el mantenimiento de la minuta de honorarios y su reducción) la estimación de la impugnación será parcial, no tanto por los motivos acogidos, sino por la minoración cuantitativa de la deuda fijada por el abogado en su minuta de honorarios, y, por tanto, en función de la pericia mostrada en su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hecho de que el art. 246.3 LEC establezca un régimen de condena en costas para la estimación parcial de la impugnación distinta a la que, como norma común, se contiene en el art. 394.2 LEC, no resulta contrario al art. 14 CE, ya que se trata de supuestos no comparables, con aspectos diferenciales que justifican racionalmente el apartamiento por parte del legislador del régimen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otro punto en el que sustenta la demanda la vulneración del art. 14 CE producida por el párrafo segundo del art. 246.3 LEC se concreta en la diferencia que el mismo establece entre el impugnante de la tasación de costas por considerar excesivos los honorarios del abogado y este último. Al primero solo se le imponen las costas si la impugnación fuera totalmente desestimada, mientras que al abogado minutante se le impondrán si aquélla fuera total o parcialmente estimada, por mínima que sea la diferencia entre la minuta de honorarios y el resultado de la tasación tras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ya quedó resuelta en el ATC 30/2010, de 25 de febrero, que inadmitió la cuestión de inconstitucionalidad núm. 5574-2009, en la que se planteaba, entre otras cuestiones, que el párrafo segundo del art. 246.3 LEC podría resultar contrario al art. 14 CE al establecer un tratamiento diferenciado, sin causa objetiva que lo justifique, entre el “abogado que no ve coronados por el éxito sus esfuerzos de impugnación de la minuta de honorarios girada por su compañero” y el “abogado que ve reducida su minuta de honorarios […] con motivo de la impugnación formulada por su compañero”. La cuestión fue inadmitida tanto por el incumplimiento de las condiciones procesales como por resultar notoriamente infundada. En lo que se refiere a la vulneración del art. 14 CE, afirmó nuestra resolución en su fundamento jurídico 3 que “no cabe apreciar la necesaria viabilidad en esta duda de constitucionalidad. En primer lugar, el órgano judicial cuestionante compara dos supuestos de hecho desiguales. Por un lado, el del abogado que impugna por excesiva la minuta de un compañero y, por otro, el del abogado cuya minuta es impugnada por excesiva por un compañero, esto es, la situación del impugnante y la del impugnado. En segundo lugar, las consecuencias jurídicas dispensadas por la norma para el supuesto en que se desestimen sus respectivas pretensiones es la misma, ya que en ambos caso se establece la regla general del vencimiento. Y, en tercer lugar, si bien es cierto que en el caso de desestimación de la pretensión de considerar excesiva la minuta de un letrado las costas se imponen a la parte impugnante y en el caso de que se estime la pretensión se imponen no a la parte, sino al abogado o perito cuyos honorarios hubieran sido considerados excesivos, esa diferencia no está exenta de una justificación razonable, ya que ha sido la fijación excesiva de la cuantía de los honorarios por parte de esos profesionales, cuestión absolutamente ajena a la parte procesal, la que ha motivado la sustanciación del incidente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cabe añadir que esa diferencia de régimen podría tener una justificación objetiva, pues ese mayor rigor en la imposición de las costas al abogado minutante cuyos honorarios se ven reducidos como consecuencia de la impugnación formulada por la otra parte puede servir para evitar que, so pretexto de la condena en costas, se presenten minutas de honorarios abusivas, pues, como tiene señalado el Tribunal Supremo en la función interpretativa que le corresponde, no se trata de predeterminar, fijar o decidir cuáles deben ser los honorarios del letrado de la parte favorecida por la condena en costas, ya que su trabajo se remunera por la parte a quien defiende y con quien le vincula una relación de arrendamiento de servicios, libremente estipulada por las partes contratantes, sino de determinar la carga que debe soportar el condenado en costas respecto de los honorarios del letrado que minuta, de manera ponderada y razonable dentro de unos parámetros (ATS de 15 de marzo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queja referida a la vulneración del art. 14 CE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Apreciación de la vulneración del art. 24.1 CE por la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queja de las demandantes de amparo denuncia la vulneración de su derecho a la tutela judicial efectiva, en la vertiente de acceso al recurso, por la inadmisión de plano del incidente de nulidad de actuaciones, sin motivación alguna. En dicho incidente, las actoras solicitaron razonadamente el planteamiento de cuestión de inconstitucionalidad respecto del art. 246.3 LEC, no solo por la vulneración del art. 14 CE —que ya ha sido aquí descartada—, sino, además, por infringir otros preceptos constitucionales que no pueden ser objeto de este recurso de amparo, como ya ha quedado dicho, lo que justifica que nos pronunciemos de forma autónoma respecto de esta queja, y no la consideremos tan solo un trámite que no ha surtido el efecto que estaba llamado a producir, esto es, reparar la lesión pretendidamente ocasionada en el proceso a quo (STC 204/2014, de 15 de diciembre, FJ 3, y ATC 124/2010, de 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insistir aquí en la indudable relevancia constitucional que este tribunal ha reconocido al incidente de nulidad de actuaciones, tras la reforma operada en la Ley Orgánica del Poder Judicial por la Ley Orgánica 6/2007, que otorga un especial protagonismo a los tribunales ordinarios, acentuando su función como primeros garantes de los derechos fundamentales en el ordenamiento jurídico y con el fin de lograr que la tutela y defensa de esos derechos por parte del Tribunal Constitucional sea realmente subsidiaria, al ser el incidente de nulidad de actuaciones un instrumento idóneo para la tutela del derecho fundamental en cuestión, en cuya resolución debían tener presente que —de no tener el caso trascendencia constitucional— se trataría de la última vía que permitiría la reparación de la vulneración denunciada (STC 180/2015, de 7 de septiembre, FJ 6). De esta forma,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 sin que pueda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(por todas, SSTC 153/2012, de 16 de julio, FJ 3, y 65/2016, de 11 de abril, FJ 5). Ello nos ha llevado a afirmar que, para evitar que el recurrente quede sin ningún tipo de protección en aquellos casos en los que las vulneraciones en las que supuestamente incurriera la resolución impugnada a través del incidente de nulidad de actuaciones carecieran de trascendencia constitucional, el órgano judicial debe realizar una interpretación no restrictiva de los motivos de inadmisión, tramitar el incidente y motivar, en cualquier caso, suficientemente su decisión, pues las decisiones de inadmisión del incidente de nulidad de actuaciones cuando es procedente su planteamiento implican la preterición del mecanismo de tutela ante la jurisdicción ordinaria (STC 9/2014, de 27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constata que el incidente de nulidad promovido por las recurrentes se inadmite de plano mediante providencia dictada por la Sección Primera de la Audiencia Provincial de Toledo, en la que se expresa como única razón para ello que no ha lugar al incidente de nulidad “al no existir ninguna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viene entendiendo que, a pesar de que el incidente de nulidad de actuaciones no constituye un recurso en sentido estricto, es un cauce procesal que, al tener por objeto la revisión de resoluciones o actuaciones procesales, debe ser enjuiciado desde el canon propio del derecho de acceso al recurso legalmente establecido (SSTC 57/2006, de 27 de febrero, y 157/2009, de 25 de junio, FJ 2). Por ello el tribunal se ha de limitar a comprobar si la resolución de inadmisión está motivada y si ha incurrido o no en error material patente, en arbitrariedad o en manifiesta irrazonabilidad lógica, evitando toda ponderación acerca de su corrección jurídica (SSTC 258/2000, de 30 de octubre, FJ 2; 314/2005, de 12 de diciembre, FJ 3; 57/2006, de 27 de febrero, FJ 3; 22/2007, de 12 de febrero, FJ 4, y 9/2014, de 27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desde ese limitado control constitucional que nos corresponde, podemos afirmar que la resolución impugnada carece de toda motivación expresa que pueda permitir conocer su ratio decidendi, lo que impide llegar a conclusión alguna acerca de la razonabilidad de la decisión de inadmisión. Hemos de significar, además, que ante el órgano judicial se interesó, por vía del incidente de nulidad de actuaciones, el planteamiento de una cuestión de inconstitucionalidad respecto del art. 246.3 LEC, y que aunque las partes en el proceso carecen de un derecho a que se promueva efectivamente, por tratarse de una potestad atribuida en exclusiva a los órganos judiciales para aquellos supuestos en los que puedan albergar alguna duda sobre la constitucionalidad de una norma con rango de ley aplicable al caso, y de cuya validez dependa el fallo, ello no significa, en modo alguno, que no deba ser exteriorizado, de manera suficiente y adecuada, el razonamiento que, desde la perspectiva tanto fáctica como jurídica, ha llevado al órgano judicial a la decisión de plantear o no dicha cuestión de inconstitucionalidad, pues no cabe olvidar que, por determinación del art. 120 CE, la exigencia de motivación de las sentencias tiene rango constitucional (STC 35/2002, de 11 de febrero, FJ 3). Sin embargo, la resolución de inadmisión del incidente no expresa en modo alguno la motivación que conduce a la sala no ya a no presentar la cuestión, sino simplemente a no dar contestación a lo expuesto extensamente en el escrito de promoción del incidente de nulidad de actuaciones para justificar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carencia de motivación en la respuesta de la providencia de inadmisión del incidente es, como advierte el fiscal en sus alegaciones, una denuncia que, de manera preocupante, se está convirtiendo en habitual en la vía de amparo, y que pone de relieve que los órganos de la jurisdicción ordinaria no otorgan al incidente de nulidad de actuaciones la importancia que quiso darle el legislador orgánico en la reforma que introdujo en 2007 en nuestra ley reguladora, y sobre la que ha insistido nuestra doctrina, pues, con demasiada frecuencia, se procede a inadmitir dicho incidente con una fórmula estereotipada y manifiestamente insuficiente desde la perspectiva del derecho de los justiciables a recibir una resolución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expuesto, podemos concluir que el incidente de nulidad de actuaciones no cumplió en este caso su función de tutela y defensa de los derechos fundamentales debido a una decisión de inadmisión del órgano jurisdiccional manifiestamente carente de motivación, de lo que resulta que se ha vulnerado el derecho de la parte demandante de amparo a la tutela judicial efectiva sin indefensión (art. 24.1 CE). Por tal razón, se ha de otorgar el amparo en relación con la queja relativa a la infracción del art. 24.1 CE, en su vertiente de derecho de acceso al recurso, y declarar la nulidad de la providencia de 28 de febrero de 2018, para que se dicte una nueva resolución judicial respetuosa con el derecho fundamental reconocido, que resuelva, de acuerdo con lo dispuesto en el art. 241.1 LOPJ, sobre la admisión y tramitación del incidente de nulidad de actuaciones promovido por la parte recurrente en amparo, todo ello en coherencia con la doctrina constitucional de este tribunal (por todas, SSTC 9/2014, de 27 de enero, FJ 6; 204/2014, de 15 de diciembre, FJ 4, y 142/2015, de 22 de junio,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promovido por doña María José Majano Caño y doña Virginia Sanguino Ramírez,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las actoras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 la providencia de 28 de febrero de 2018, dictada por la Sección Primera de la Audiencia Provincial de Toledo en la pieza de tasación de costas núm. 10-2017.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dicha resolución, para que se pronuncie una nueva que resulte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