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113</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21 de septiembre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6050-2018, promovido por Penrei Inversiones, S.L., contra el auto de 10 de julio de 2018 dictado por el Juzgado de Primera Instancia e Instrucción núm. 3 de Lorca en el procedimiento de ejecución hipotecaria núm. 97-2018, instado por la entidad Banco de Sabadell, S.A.; y contra el auto del mismo Juzgado de 28 de septiembre de 2018, que desestimó el recurso de reposición interpuesto contra la anterior resolución. Ha intervenido el Ministerio Fiscal. Ha formulado alegaciones la entidad Pera Assets Designated Activity Company, actuando como sucesora procesal del banco ejecutante.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16 de noviembre de 2018, la procuradora de los tribunales doña Blanca Berriatua Horta, en nombre y representación de la entidad Penrei Inversiones, S.L., bajo la dirección de la letrada doña Anju Nirmala Benavent Rodríguez, interpuso recurso de amparo contra los autos mencionados en el encabezamiento de esta sentencia. El auto de 10 de julio de 2018, del Juzgado de Primera Instancia e Instrucción núm. 3 de Lorca en el procedimiento de ejecución hipotecaria núm. 97-2018, inadmitió por extemporánea la oposición a la ejecución hipotecaria. El posterior, de 28 de septiembre de 2018, dictado por el mismo órgano judicial, confirmó esta última decisión al desestimarse el recurso de reposición interpuesto frente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 Inversiones Inmobiliarias Costa Sur, S.L., y Penrei Inversiones, S.L., en relación con la finca inscrita con el núm. 43.293 en el Registro de la Propiedad núm. 3 de Lorca. Reclamaba la cantidad de 150 177,72 € de principal del préstamo impagado, más intereses legales y costas, resultando la primera de las demandadas la deudora hipotecaria, y la segunda titular de un derecho de uso y disfrute sobre dicho inmueble, constituido con posterioridad al de aquella carga real. En la demanda presentada por el Banco de Sabadell, S.A., este interesaba que, puesto que no se había efectuado el requerimiento de pago previsto en el art. 686 de la Ley de enjuiciamiento civil (LEC), el juzgado procediera a efectuar dicho requerimiento en el domicilio designado a tal efecto y que se identificaba en el propio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3 de Lorca, al que correspondió el conocimiento de la causa, dictó auto el de 3 de mayo de 2018 por el que acordó el despacho de ejecución (procedimiento de ejecución hipotecaria núm. 97-2018), ordenando a las ejecutadas efectuar el pago de las cantidades que se reclamaban. Asimismo se proveyó que dicho auto, junto con el decreto que debe dictar el letrado de la administración de justicia, fueran “notificados simultáneamente a la parte ejecutada, tal y como dispone el artículo 553 LEC, sin citación ni emplazamiento, para que en cualquier momento pueda personarse en la ejecución”. Se advirtió además que contra dicha resolución no cabía recurso alguno, “sin perjuicio de que la parte ejecutada pueda oponerse al despacho de ejecución en los términos previstos en el artículo 695 LEC, y en el plazo de diez días a contar desde el siguiente a la notificación del presente auto y del decreto que se dicte”. El decreto al que se hace referencia fue dictado por el letrado de la administración de justicia del juzgado a quo en la misma fecha, ordenando la expedición de mandamiento de certificación de la finca al registro de la propiedad competente y el requerimiento de pago a los ejecutados.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citados auto y decreto fueron comunicados a las citadas entidades a través de la sede judicial electrónica el día 7 de mayo de 2018. El día 8 de mayo de 2018, el servicio de notificaciones electrónicas de la Fábrica Nacional de Moneda y Timbre remitió a Penrei Inversiones, S.L., a través de su dirección electrónica habilitada un aviso de notificación en el que se decía literalmente: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recibido una notificación del organismo emisor juzgados y tribunales (SGAJ) en la dirección electrónica habilitada única del titular Penrei Inversiones, S.L., - NIF B73836173. La notificación estará disponible en su dirección electrónica habilitada única desde el 08-05-2018 hasta el 23-06-2018. Si no procediera a su lectura en el plazo indicado se producirán los efectos correspondientes, según la normativa aplicable. Para que conste como leída, por favor acceda a http://notificaciones.060.es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su dirección electrónica habilitada podrá también consultar notificaciones de otras administraciones.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Asunto: JDO. 1 INST. E INSTR. N 3 DE LORCA EJH/000009712018”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en amparo recibió el día 22 de junio, en la misma dirección electrónica habilitada un “aviso de próxima caducidad”, recordándole que el plazo para la recepción de la comunicación terminaba el día 23 de junio de 2018 a las 23:59.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fecha, Penrei Inversiones, S.L., accedió a la página web indicada teniendo acceso a la notificación y los documentos que la acompañaban, en concreto el auto por el que se despacha ejecución, el decreto dictado por el letrado de la administración de Justicia y la copia de la propia demanda. Automáticamente el servicio de notificaciones de la Fábrica Nacional de Moneda y Timbre emitió un certificado electrónico haciendo constar que se la notificación había sido enviada y aceptada con fecha de 23 de junio de 2018, a las 17:33:51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9 de julio de 2018 el representante procesal de la entidad recurrente en amparo, formalizó ante el juzgado su escrito de oposición a la ejecución despachada. Por auto de 10 de julio de 2018 se acordó su inadmisión por presentación extemporánea, tomando como fecha de notificación el 7 de mayo de 2018. En el antecedente de hecho segundo del auto se decía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07 de mayo de 2018 se notificó y requirió en legal forma a través de la sede judicial electrónica a ambas ejecutadas, y en fecha 09/07/2018 se ha presentado por Penrei Inversiones, S.L., y Euroinversiones Inmobiliarias Costa Sur, S.L., oposición a la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se ofrecía “recurso de reposición en el plazo de cinco días ante este tribunal sin efectos suspensivos”.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sociedad mercantil recurrente interpuso recurso de reposición frente al auto de 10 de julio alegando, en síntesis, que las actuaciones de notificación y requerimiento de pago no habían sido realizadas el día 7 de mayo de 2018, sino el 23 de junio de 2018, y que la comunicación remitida a través de la dirección electrónica habilitada no podía entenderse nada más que como un aviso de puesta a disposición o descarga de su contenido durante un plazo determinado (en este caso, desde el 8 de mayo al 23 de junio de 2018), y entenderlo de otro modo, además de infringir los arts. 135, 152.1.2.parrafo tercero, 152.2, 155, 160, 162 y 273 LEC, vulneraba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fue resuelto por auto de 28 de septiembre de 2018 en sentido desestimatorio. Se constata la condición de persona jurídica de la recurrente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de procedimiento administrativo común de las administraciones públicas (LPACAP) y 273.3 a) LEC. Se determina que la recurrente yerra a la hora de interpretar la normativa aplicable, porque si bien es cierto que la notificación por medios electrónicos se realiza cuando el destinatario accede a su contenido, ese plazo no se cuenta desde la apertura, sino desde la puesta a su disposición por imperativo del art. 43 LPACAP. En este caso, afirma el auto, “consta que la notificación se puso a disposición de las recurrentes en fecha 07/05/18 no accediendo al contenido hasta el día 23/06/18 (fuera de los diez días naturales), presentando los escritos de oposición a la ejecución en fecha 09/07/18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sociedad recurrente alega la vulneración del derecho a la tutela judicial efectiva sin indefensión (art. 24.1 CE), en su vertiente del respeto a un procedimiento con las debidas garantías, que no cause indefensión. La queja principal de la demanda de amparo se refiere a la falta de notificación personal de la demanda de ejecución hipotecaria, otorgándose efecto a la remisión de un correo electrónico que carece de los requisitos esenciales para considerarlo un acto de notificación procesal, habiéndose vedado a la recurrente de este modo la posibilidad de ejercitar su derecho de oposición en un proceso de ejecución hipotecaria. La cuestión planteada se cifra en determinar si un correo electrónico remitido por un servicio de notificaciones electrónicas es un acto de notificación procesal, que despliega los efectos propios de una notificación realizada con todas las garantías procesales o si no lo es, en cuyo caso habría que determinar si las decisiones adoptadas por el juzgador en la instancia son arbitrarias, irracionales o fruto de un error patente, y en consecuencia constituyen una vulneración del derecho a la tutela judicial efectiva, consagrado en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mercantil recurrente considera que si bien el art. 273 LEC determina su obligación de intervenir con la administración de justicia por medios electrónicos ello no incluye al primer emplazamiento, citación o requerimiento del demandado o ejecutado, porque la “intervención” se refiere a actuaciones positivas como sujeto actor, no como sujeto destinatario. Se constata asimismo que el art. 135 LEC, relativo a la presentación de escritos a efectos del requisito de tiempo de los actos procesales, indica que las oficinas judiciales y los sujetos intervinientes en un proceso, que estén obligados al empleo de los sistemas telemáticos o electrónicos existentes en la administración de justicia conforme a lo dispuesto en el art. 273 LEC, remitirán y recibirán todos los escritos, iniciadores o no, y demás documentos, a través de dichos sistemas salvo las excepciones establecidas en la ley, de forma tal que esté garantizada la autenticidad de la comunicación y quede constancia fehaciente de la remisión y recepción íntegras, así como de la fecha en que estás se hicieren. Una de esas excepciones sería la que concurre en este caso al tratarse del primer emplazamiento, que debería haberse hecho por remisión al domicilio (art. 155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Refiriéndose expresamente al auto de 28 de septiembre de 2018 que desestima el recurso de reposición, la recurrente en amparo entiende que el órgano judicial en esta resolución aplica normativa derivada del procedimiento administrativo común, que no resulta aplicable al procedimiento judicial civil, aun cuando pretenda ampararse en el art. 273 LEC o en la Ley 42/2015 de reforma de la Ley de enjuiciamiento civil, pues olvida la existencia de otro tipo de preceptos aplicables al caso, a las que se ha hecho previa referencia, en particular los referidos a la exigencia de presentación de documento en soporte papel en el primer acto de comunicación procesal (art. 273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recurrente afirma, por último,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interprete, obligándole a promover la defensa mediante la correspondiente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solicita la estimación del amparo, instando al tribunal para que acuerde la nulidad de ambas resoluciones judiciales y ordene reponer las actuaciones al momento previo al dictado de la primera de aquéllas,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 de los pronunciamientos judiciales que han sido objeto de impugnación, con la celebración de subasta y la eventual adjudicación a terceros, puede hacer perder al recurso de amparo su finalidad”, solicitando, consecuentemente, la “suspensión de la continuación del procedimiento de ejecución hipotecaria 97-2018 seguido ante el Juzgado de Primer Instancia e Instrucción núm. 3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17 de junio de 2019, la Sección Segunda del tribunal acordó admitir a trámite la demanda de amparo “apreciando que concurre en el mismo una especial trascendencia constitucional (art. 50.1 LOTC) porque el recurso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acuerda dirigir comunicación al Juzgado de Primera Instancia e Instrucción núm. 3 de Lorca, en aplicación de lo dispuesto en el art. 51 de la Ley Orgánica del Tribunal Constitucional (LOTC), a fin de que se emplazara a quienes hubieran sido parte en el procedimiento, excepto la parte recurrente en amparo, para que en el plazo de diez días pudieran comparecer en el recurso de amparo, no siendo necesaria la remisión del testimonio de las actuaciones correspondientes a la ejecución hipotecaria núm. 97-2018, al constar solicitadas en el recurso de amparo núm. 6038-2018 de esta misma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acordó, mediante providencia de la misma fecha, formar la oportuna pieza para la tramitación del incidente de suspensión y, conforme a lo dispuesto en el art. 56 LOTC, concedió un plazo común de tres días a la parte recurrente y al Ministerio Fiscal para que alegaran lo que estimasen pertinente sobre dicha suspensión. A través de escrito presentado el 27 de junio de 2019, la parte demandante formuló sus alegaciones, reiterando lo dicho en el otrosí de su demanda y trascribiendo parte del ATC 287/2013, de 16 de diciembre. Por su parte, el Ministerio Fiscal, en escrito registrado el 2 de julio de 2019, interesaba que se acordase la anotación preventiva de la demanda en el registro de la propiedad, aunque esta última medida no hubiera sido solicitada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ATC 109/2019, de 30 de septiembre, acordó denegar la suspensión cautelar solicitada, y ordenar la anotación preventiva de la demanda de amparo en el registro de la propiedad de conformidad con el art. 56.2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21 de junio de 2019, este tribunal, de conformidad con el art. 88 LOTC, requirió mediante diligencia de ordenación al Juzgado de Primera Instancia núm. 3 de Lorca para que, a la mayor brevedad posible, remitiera certificación acreditativa de la interposición o no de recurso de apelación contra alguna de las resoluciones dictadas en las actuaciones principales, o en alguna pieza separada en el procedimiento de ejecución hipotecaria núm. 97-2018. Con fecha 9 de julio de 2019, el juzgado contestó a la anterior, manifestando que no se habría interpuesto recurso de apelación por ninguna de las partes personadas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17 de julio de 2019, a través de la procuradora de los tribunales doña Blanca María Grande Pesquero, se personó en el procedimiento de amparo constitucional el Banco de Sabadell, S.A., solicitando ser tenido por parte en el procedimiento. Esta personación se acepta mediante diligencia de ordenación de 17 de septiembre de 2019, en la que también se contiene el emplazamiento a las partes y al Ministerio Fiscal por un plazo común de veinte días para que puedan presentar las alegaciones que a su derecho convenga, una vez recibidas las actuaciones y puestas a la vista de todos.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14 de octubre de 2019, presentó sus alegaciones la mercantil recurrente, ratificándose en todas y cada una de las alegaciones vertidas en su escrito de demanda y trayendo a su escrito la cita expresa de la STC 47/2019, de 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17 de octubre de 2019, la procuradora doña Blanca María Grande Pesquero, formalizó escrito de alegaciones ante este tribunal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tuviera a la interviniente como subrogada y parte en este procedimiento, en lugar del Banco de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de alegar como cuestión previa que el Banco de Sabadell, S.A., había transmitido por cesión a dicha mercantil la titularidad de diversos créditos hipotecarios, entre ellos el que concierne a la finca objeto de ejecución en el proceso a quo, razón por la cual, de acuerdo con las normas de la Ley de enjuiciamiento civil sobre sucesión procesal, pide se continúen con ella las actuaciones, el escrito niega en cuanto al fondo de la demanda de amparo que se haya producido la lesión constitucional alegada, entendiendo que lo pretendido por la recurrente es solo dilatar el procedimiento de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de alegaciones esta parte invoca los arts. 14.2 a) de la Ley 39/2018 de procedimiento administrativo común de las administraciones públicas (LPACAP), 273.3 LEC y 43 LPACAP en el mismo sentido interpretado por las resoluciones judiciales impugnadas. Invoca, asimismo, el art. 162.2 LEC que, cuando trata de los actos de comunicación por medios electrónicos, informáticos o similares, establece que constatada la correcta remisión de dicho acto de comunicación se entenderá que la comunicación ha sido legalmente efectuada desplegando plenamente sus efectos cuando transcurran tres días sin que el destinatario acceda a su contenido. Sobre la base de las previsiones legales previamente citadas, esta parte entiende que la recurrente en amparo presentó su escrito fuera de plazo, de modo que las resoluciones impugnadas no le han causado indefensión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consta presentado dentro del plazo del art. 52 LOTC o con posterioridad, ningún escrito de alegaciones de la entidad Banco de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fiscal ante este Tribunal Constitucional presenta sus alegaciones el 30 de octubre de 2019 interesando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detalladamente los antecedentes del recurso, la fiscalía procede a examinar, en primer lugar, si concurre el óbice de la falta de agotamiento de la vía judicial [art. 44.1 a) LOTC], lo que determinaría la inadmisión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se recuerda que la resolución por la que se inadmitió la oposición al despacho de ejecución, esto es el auto de 10 de julio de 2018, había alcanzado firmeza al ser desestimado el recurso de reposición que se interpuso contra la misma. Aclarado por el juzgado a quo, a instancia del tribunal, que no constaba interpuesto recurso de apelación contra ninguna de las resoluciones judiciales aquí impugnadas, la fiscal afirma que la entidad recurrente cumplió con el requisito procesal de agotar la vía judicial previa al amparo [art. 44.1 a) LOTC]. En concreto, porque el auto desestimatorio del recurso de reposición indicó como pie de recurso que dicha resolución judicial era firme y contra ella no cabía recurso alguno. Además, se entiende que no cabía la interposición del incidente de nulidad del art. 225 LEC y 241 de la Ley Orgánica del Poder Judicial pues la vulneración que se imputa al auto de 10 de junio se denunció en el recurso de reposición dando a la juez la oportunidad de restaurar por sí las vulneraciones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diciendo el escrito que tampoco puede considerarse prematura la interposición del recurso de amparo, porque si bien el auto que denegó la reposición “no pone fin al procedimiento y así, la ejecución, conforme a las normas procesales que la regulan, contin[ú]a por sus trámites”, es lo cierto que “ante la imposibilidad de revertir la situación, esperar al fin del procedimiento de ejecución, que sólo se produce ‘con la completa satisfacción del acreedor ejecutante, lo que se acordará por decreto del letrado de la administración de justicia’ […] (art. 570 LEC), supondría la perpetuación en el tiempo de la vulneración denunciada con un claro perjuicio para el afectado”. Cita al respecto doctrina constitucional que modera el rigor en la exigencia de esperar al fin del procedimiento para impetrar el amparo, cuando en situaciones excepcionales su injustificada perpetuación en el tiempo se traduce en un gravamen adicional, extensión o mayor intensidad de la lesión para la parte (con cita de las SSTC 76/2009, FJ 3, y 78/2009, FJ 2, ambas de 23 de marzo; y de los AATC 169/2004, de 10 de mayo, FJ 2, y 524/2005, de 20 de diciembre, FJ 2). Descarta así que haya óbice alguno que determine la inadmisión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hace a las cuestiones de fondo, la fiscalía entiende que la denuncia se centra en discutir dos tipos de argumento: a) en primer lugar, los que justifican la opción del juzgado por la notificación electrónica a través de la dirección electrónica habilitada y no a través de la notificación personal en el domicilio de la sociedad de conformidad con el art. 155.1 LEC; y b) en segundo lugar, los que llevan al órgano judicial a quo a aplicar erróneamente el art. 273.3 a) LEC y los arts. 14.2 y 43.2 párrafo segundo LPACAP lo que habría determinado la inadmisión de la oposición formulada y la desestimación del recurso de reposición frente a esa resolución y la definitiva indefensión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para valorar si ha existido o no lesión del derecho reconocido en el art. 24.1 CE, la fiscalía comprueba si los razonamientos dados por el juzgado para justificar la forma de comunicación procesal llevada a cabo, se ajustan a parámetros de razonabilidad adecuados, y si esos razonamientos se acomodan a la las exigencias derivadas del deber de asegurar que el acto de comunicación sirva al propósito de garantizar que la parte pueda acceder al proceso, cuestiones ambas que se analizan a la luz de la STC 47/2019, de 8 de abril, por la similitud del asunto que resuelve con el que es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efectuar dicho análisis, las alegaciones sostienen que la única norma del proceso de ejecución hipotecaria que se refiere a esta cuestión es el artículo 553 LEC, cuyo contenido nada aporta respecto a la forma de llevarse a cabo las notificaciones, por lo que cumple acudir las normas generales de la Ley de enjuiciamiento civil, en particular, a los arts. 135.1 y 4, 152.2, 155, 156, 158, 161 y 273.4 párrafo segundo. De esta normativa, se deduce que la utilización de medios electrónicos para la práctica de actos de comunicación puede configurarse como una obligación o como un derecho; como una obligación para algunas partes como los profesionales de la justicia y las personas jurídicas, y como un derecho para los que pudiendo optar lo hacen así pero, en el primer caso, la obligación no es absoluta sino que admite excepciones en el sentido de lo que reconocen las SSTC 6/2016 y 102/2019, que establecen que no cabe llevar a cabo por medios electrónicos la comunicación al demandado aún no personado en el procedimiento, en cuanto al acto de citación o emplazamiento, conforme a lo previsto en el artículo 155.1 LEC, los cuales “se harán por remisión al domicilio de los litigantes”. De lo expuesto deduce el Ministerio Fiscal que el Juzgado de Primera Instancia núm. 3 de Lorca no debió prescindir de la notificación personal, conclusión a la que conducen la propia literalidad de los preceptos examinados, concretamente de los arts. 155 y 273 LEC, y el análisis de la doctrina de este tribunal sentada en la STC 47/2019, de 8 de abril, concretamente en el fundamento jurídico 4, y posteriormente reiterada en el fundamento jurídico 2 de la STC 102/2019, de 16 de septiembre, que resulta, según la fiscalía, íntegramente trasladable al supuesto analizado en este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28 de septiembre, considera extemporánea la formulación de la oposición a la ejecución basándose en la disposición transitoria cuarta de la Ley 42/2015, en los arts. 14.2 a) y 43.2 de la ley 39/2015 y en el art. 273.3 LEC. Pero, como se afirma en la STC 47/2019, ninguna de esas normas “tienen la virtualidad, ni individualmente ni conjuntamente considerados, de impedir la aplicación del específico régimen jurídico de la primera citación o emplazamiento del demandado, pues ninguna de esas normas exceptúa de la aplicación del art. 155 LEC a quienes, conforme al art. 273.3 LEC, están obligados a relacionarse con la administración de justicia por vía electrónica o telemática”, de modo que cuando el juzgado formula esta interpretación provoca en la demandante de amparo la indefensión prohibida en el art. 24.1 CE (con cita del FJ 3 de la STC 49/2019).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esa lesión se perpetuó con la desestimación del recurso de reposición que, adicionalmente, aplicó erróneamente el art. 43.2 apartado segundo de la ley 39/2015 pues este precepto es aplicable a los procedimientos administrativos en los que la Ley de enjuiciamiento civil tiene carácter supletorio, mientras que en el procedimiento civil la norma equivalente aplicable es la contenida en el art. 162.2 LEC que solo se aplica a los supuestos en que la comunicación telemática es admitida legalmente y, por tanto, no al supuesto aquí analizado. Esa errónea selección de normas para la resolución del recurso de reposición supuso una vulneración del derecho del ejecutado a obtener una respuesta razonada, motivada y fundada en Derecho, que también constituye una exigencia derivada del art. 24.l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Ministerio Fiscal pone de manifiesto el desajuste entre la previsión del art. 162.2 LEC, que establece que si consta la correcta remisión del acto de comunicación por dichos medios técnicos, transcurridos "tres días sin que el destinatario acceda a su contenido, se entenderá que la comunicación ha sido efectuada legalmente desplegando plenamente sus efectos", y el aviso efectuado por el servicio de notificaciones de la Fábrica Nacional de la Moneda y Timbre que, en este caso, informó de que la notificación estaría disponible desde el 8 de mayo hasta el 23 de junio de 2018. Pero reconoce que ese desajuste, sea cual sea la causa, procede de un error no imputable a la parte y del que, sin embargo, en este caso se ha derivado un perjuicio real para el ejecutado, como ha sido el haber inadmitido su oposición y, por tanto, habérsele privado del derecho a defenderse.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todo lo expuesto, el fiscal interesa la estimación del recurso de amparo, apreciando la vulneración del derecho de la empresa recurrente a la tutela judicial efectiva sin indefensión (art. 24.1 CE) en la vertiente de acceso al proceso, con la consiguiente declaración de nulidad de todo lo actuado en el procedimiento de ejecución y la retroacción de las actuaciones al momento en que se acordó notificar al auto despachando ejecución y el decreto del letrado de la administración de justicia con traslado de la copia de la demanda, a través de la dirección electrónica habilitada, y en su lugar se proceda a la notificación personal que exige el articulo 155 LEC, con el fin de que se le comunique, al recurrente, lo allí acordado en legal forma y darle la posibilidad de ejercer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16 de diciembre de 2019 tuvo entrada en este tribunal el auto de 3 de diciembre de 2019, del Juzgado de Primera Instancia e Instrucción núm. 3 de Lorca, por el que se acuerda tener por sucedido en la posición procesal de Banco de Sabadell, S.A., a la entidad Pera Assets Designated Activity Company, en el procedimiento de ejecución hipotecaria núm. 97-2018.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17 de septiembre de 2020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y contexto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amparo se interpone contra los autos de 10 de julio de 2018 y 28 de septiembre de 2018, dictados por el Juzgado de Primera Instancia e Instrucción núm. 3 de Lorca en el procedimiento de ejecución hipotecaria núm. 97-2018. El auto de 10 de julio de 2018 inadmitió por extemporánea la oposición a la ejecución hipotecaria, mientras que el de 28 de septiembre de 2018 confirmó la anterior decisión al desestimar el recurso de reposición interpuesto frente a ella. La constatación de la existencia del óbice de extemporaneidad se basa en que el órgano judicial toma como fecha de notificación el 7 de mayo de 2018, que es la fecha en la que se pone a disposición de la recurrente en amparo, en la sede judicial electrónica (dirección electrónica habilitada) la correspondiente notificación, a pesar de que la mercantil recurrente no abrió la notificación, siguiendo las instrucciones contenidas en la propia comunicación, hasta el 23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considera que la notificación fue inadecuadamente realizada pues, al tratarse de la primera notificación, debió efectuarse de forma personal y no a través de la dirección electrónica habilitada, lo que habría generado indefensión, y por tanto vulneración del art. 24.1 CE, al inadmitirse la oposición a la ejecución e impedirse la formulación del oportuno recurso. Por su parte, la mercantil Pera Assets Designated Activity Company, interesada en el procedimiento de ejecución como adquirente del crédito cuya ejecución se insta en la instancia, solicita la desestimación del recurso alineando sus argumentos con los contenidos en las resoluciones impugnadas. Por último, el Ministerio Fiscal, con sustento en las razones que detalladamente se han expuesto en los antecedentes, solicita la estimación del recurso de amparo, al considerar que se ha vulnerado el derecho de la demandante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presente recurso de amparo se inscribe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cabecera de la precitada se identifica en el recurso de amparo núm. 5377-2018, promovido por Euroinversiones Inmobiliarias Costa Sur, S.L., y que resuelve la STC 40/2020, de 25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40/2020, de 25 de febrero,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STC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este, y no ser tampoco el amparo prematuro por interponerse sin esperar a la finalización del proceso ejecutivo hipotecario a quo,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jurídicos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la demanda de amparo promovida por Penrei Inversiones,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10 de julio de 2018 y 28 de septiembre de 2018, dictados por el Juzgado de Primera Instancia e Instrucción núm. 3 de Lorca en el proceso de ejecución hipotecaria núm. 97-2018,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esta última por el juzgado ejecutor,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