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3098-2019, promovido por Euroinversiones Inmobiliarias Costa Sur, S.L., contra el auto del Juzgado de Primera Instancia e Instrucción núm. 6 de Lorca, de 17 de septiembre de 2018, que inadmitió la demanda de oposición a la ejecución formulada por dicha mercantil, en el procedimiento de ejecución hipotecaria núm. 67-2018 instado por la entidad Banco de Sabadell, S.A.; y contra el auto del mismo juzgado, de 8 de abril de 2019, que desestimó el recurso de reposición interpuesto contra la anterior resolución. Ha sido parte la entidad Pera Assets Designated Activity Company, actuando como sucesora procesal del banco ejecutante.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mayo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una finca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20 de junio de 2018 por el que acordó el despacho de ejecución (procedimiento de ejecución hipotecaria núm. 67-2018), requiriendo de pago a las ejecutadas y reconociendo el alternativo derecho a oponerse a le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“EJH/000067/2018”; notificación a la que podía acceder entre los días 21 de junio a 6 de agosto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31 de julio de 2018, Euroinversiones Inmobiliarias Costa Sur, S.L., accedió al enlace remitido por la dirección electrónica habilitada y, con ello, a la notificación enviada por el juzgado de primera instancia ejecutor, en relación con el procedimiento hipotecario núm. 67-2018.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29 de agosto de 2018 Euroinversiones Inmobiliarias Costa Sur, S.L., y Penrei Inversiones, S.L., presentaron escrito de oposición a la demanda de ejecución. Por auto de 17 de septiembre de 2018, el Juzgado de Primera Instancia e Instrucción núm. 6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(sic)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Euroinversiones Inmobiliarias Costa Sur, S.L., y Penrei Inversiones, S.L., presentaron sendos recursos de reposición contra el auto de 17 de septiembre de 2018 basándose en la infracción de los arts. 135, 152, 160 y 162 LEC y del art. 24 CE. Dicho recurso fue desestimado por auto de 8 de abril de 2019, haciendo saber a las partes que esta resolución es firme y que contra la misma no cabe recurso alguno. Señala el auto que, “en el presente caso, consta que la notificación se puso a disposición de las recurrentes en fecha 21de junio de 2018 no accediendo al contenido hasta el día 27 de julio de 2018 y 31 de julio de 2018 (fuera de los tres días que establece la normativa procesal), presentado los escritos de oposición a la ejecución en fecha 27 de agosto de 2018 y 29 de agosto de 2018 respectivamente, claramente fuera del plazo legalmente establecido en el art. 556.1 LEC,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8 de abril de 2019 que desestimó el recurso de reposición promovido contra el auto de 17 de septiembre de 2018 —y del que se resumen sus argumentos—, se rechaza por la recurrente que el juzgado haya fundamentado su segunda decisión en la Ley de procedimiento administrativo común, que considera inaplicable al ámbito procesal civil, puesto que además de existir normas concretas al respecto, no se dan en uno y otro ámbitos las mismas garantías procedimentales. Precisa que, en materia de notificación de actos procesales, existe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67-2018 seguido ante el Juzgado de Primera Instancia e Instrucción núm. 6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Sala Primera de 5 de julio de 2019 se requirió al Juzgado de Primera Instancia e Instrucción núm. 6 de Lorca para que en el plazo de diez días remitiera certificación indicativa de si el auto de 8 de abril de 2019, dictado en el proceso de ejecución hipotecaria 67-2018 y resolutorio del recurso de reposición interpuesto por la sociedad recurrente, ha adquirido firmeza o si, pese a indicarse en dicha resolución que contra la misma no cabía recurso alguno, ha sido planteado por la sociedad Euroinversiones Inmobiliarias Costa Sur,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del Juzgado de Primera Instancia e Instrucción núm. 6 de Lorca de 10 de julio de 2019 se hace constar que contra el auto de 8 de abril de 2019 no se interpuso recurso, por lo que adquirió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dictó providencia el 27 de enero de 2020 por la que acordó: (i) admitir a trámite el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6 de Lorca, a fin de que, en plazo de diez días, emplace a quienes hubieran sido parte en el procedimiento, excepto la parte recurrente en amparo, para que puedan comparecer, si lo desean, en el presente recurso de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13 de febrero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28 de febrero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15 de abril de 2020,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presentó escrito de alegaciones el 8 de junio de 2020, por el que interesó de este tribunal que dictara sentencia otorgando el amparo a la recurrente, con reconocimiento de la vulneración de su derecho a la tutela judicial efectiva sin indefensión (art. 24.1 CE) y declaración de nulidad de “todo lo actuado desde la notificación efectuada electrónicamente del auto despachando ejecución acordado por el Juzgado de Primera Instancia e Instrucción nº 6 de Lorca, en el juicio de ejecución hipotecaria 67-2018”, y retroacción de las actuaciones al momento inmediato anterior a aquella notificación, “para que se le dé al recurrente posibilidad de contestar a la demanda”. Considera la fiscal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y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auto de la Sala Primera de este tribunal núm. 25/2020, de 24 de febrero,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6 de Lorca, de 17 de septiembre de 2018 y 8 de abril de 2019, recaídos en el proceso hipotecario núm. 67-2018.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distintos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el recurso de amparo presentado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17 de septiembre de 2018 y 8 de abril de 2019, dictados por el Juzgado de Primera Instancia e Instrucción núm. 6 de Lorca en el proceso de ejecución hipotecaria núm. 67-2018,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