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138</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6 de octubre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1591-2019, promovido por Penrei Inversiones, S.L., contra el auto del Juzgado de Primera Instancia e Instrucción núm. 6 de Lorca, de fecha 19 de septiembre de 2018, que inadmitió la demanda de oposición a la ejecución formulada por dicha mercantil, en el procedimiento de ejecución hipotecaria núm. 64-2018; y contra el auto del mismo juzgado, de fecha 22 de enero de 2019, que desestimó el recurso de reposición interpuesto contra la anterior resolución. Ha intervenido el Ministerio Fiscal. Ha comparecido la entidad Pera Assets Designated Activity Company, actuando como sucesora procesal de la entidad ejecutante, Banco de Sabadell, S.A.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12 de marzo de 2019, la procuradora de los tribunales doña Blanca Berriatua Horta, actuando en nombre y representación de Penrei Inversiones, S.L., y asistida por la letrada doña Anju Nirmala Benavent Rodríguez,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hipotecaria contra las mercantiles Euroinversiones Inmobiliarias Costa Sur, S.L., y Penrei Inversiones, S.L., relativa a la finca inscrita con el núm. 43.467 en el Registro de la Propiedad núm. 3 de Lorca. La cantidad reclamada era de 1892,24 € de principal del préstamo impagado, más intereses legales y costas, resultando la primera de las demandadas la deudora hipotecaria y la segunda titular de un derecho de uso sobre dicho inmueble, constituido con posterioridad al de aquella carga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6 de Lorca, al que correspondió el conocimiento de la causa, dictó auto, el día 20 de junio de 2018, por el que acordó el despacho de ejecución en el procedimiento de ejecución hipotecaria núm. 64-2018; asimismo, resolvió requerir a las ejecutadas del pago de las cantidades que se reclaman y que dicho auto, junto con el decreto que debe dictar el letrado de la administración de Justicia, “serán notificados simultáneamente a la parte ejecutada, tal y como dispone el artículo 553 de la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de la LEC, y en el plazo de diez días a contar desde el siguiente a la notificación del presente auto y del decreto que se dicte”. El decreto al que se hace referencia fue dictado por el letrado de la administración de Justicia del juzgado a quo en la misma fecha, el cual dispuso la expedición de mandamiento de certificación de la finca al registro de la propiedad competente y el requerimiento de pago a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21 de junio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e Instrucción núm. 6 de Lorca, relativa al proceso: EJH/000064/2018; notificación a la que podía acceder entre los días 21 de junio a 6 de agosto del 2018, a través de unos enlaces electrónicos que también indicaba. Como información adicional, se añadía lo siguiente: “[i]ndependientemente del tiempo que tenga a su disposición el acto de comunicación, transcurridos tres días hábiles desde su puesta a disposición sin que el destinatario acceda a su contenido, se entenderá que la comunicación ha sido efectuada legalmente desplegando todos sus efectos, conforme con lo establecido en el art. 162.2 de la LEC. Este aviso conforme a lo dispuesto en el art. 25 del RD 1065/2015 no tiene efecto procesal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27 de julio de 2018, por personal de la recurrente se accedió al enlace remitido por la dirección electrónica habilitada y, con ello, a la notificación enviada por el juzgado de primera instancia ejecutante, en relación con el procedimiento hipotecario núm. 64-2018.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27 de agosto de 2018, el representante procesal de la demandante de amparo formalizó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Primera Instancia e Instrucción núm. 6 de Lorca dictó auto, en fecha 19 de septiembre de 2018, en cuya virtud inadmitió la oposición planteada. En dicha resolución se expone que “[e]n fecha 21-6-18 se notificó y requirió en legal forma a través de la sede judicial electrónica a la ejecutada y en fecha 27-8-18 se ha presentado por Euroinversiones Inmobiliarias Costa Sur, S.L., y Penrei Inversiones, S.L., oposición a la ejecución hipotecaria”, para luego fundar la inadmisón, en esencia, en que conforme a la improrrogabilidad de los plazos y la preclusión que establecen los arts. 134 y 136 de la Ley de enjuiciamiento civil (LEC), en relación con lo dispuesto en el art. 695 LEC, la oposición habría de haberse presentado dentro de los diez días siguientes a la notificación del auto y decreto por el que se despachó la ejecución. Por tanto, al haberse opuesto la ejecutada pasado el plazo legalmente establecido, se debe inadmitir su oposición por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la demandante de amparo y la entidad Euroinversiones Inmobiliarias Costa Sur, S.L., se interpusieron recursos de reposición contra el anterior auto. La primera de ellas defendió que la notificación y requerimiento de pago tuvo lugar cuando accedió al contenido de la notificación electrónica remitida y no antes, siendo desde entonces que cabía computar el plazo de diez días del art. 556 LEC. Con invocación también de los arts. 135, 152.1.2.3, 152.2,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22 de enero de 2019, los recursos de reposición interpuestos fueron desestimados, con los argumentos que constan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LPACAP y art. 273.3 a) de la LEC. Interpretan las recurrentes de forma errónea la normativa aplicable. Así el artículo 162.2 de la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21-6-2018 no accediendo al contenido hasta el día 27-7-2018 (fuera de los tres días que establece la normativa procesal), presentando los escritos de oposición a la ejecución en fecha 27-8-2018,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las resoluciones judiciales impugnadas causaron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y ello pese a que esa comunicación fue el primer emplazamiento en la causa. En todo caso, la recurrente expone que siguió las indicaciones que le facilitó la comunicación electrónica, de manera que accedió al contenido de la notificación del juzgado el último día fijado; fecha que, sin embargo, el órgano judicial ha considerado fuera de plazo, por lo que acordó la inadmisión del escrito de oposición presentado dentro de los diez días que prevé el art. 556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reconoce en la demanda que, si bien la recurrente, por ser una persona jurídica, viene por ello obligada a relacionarse con la administración de Justicia a través de medios electrónicos, según dispone el art. 273 LEC, cuando se trata del primer emplazamiento y, por tanto, todavía aquella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prevé que “cuando las partes no actúen representadas por procurador o se trate del primer emplazamiento o citación al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auto de 22 de enero de 2019, que desestimó el recurso de reposición promovido contra la anterior resolución, se rechaza por la recurrente que el juzgado haya fundamentado su decisión en la Ley del procedimiento administrativo común; norma que estima que no es de aplicación en el ámbito procesal civil, puesto que la Ley de enjuiciamiento civil no se remite a la normativa administrativa en esta materia. Reitera que, pese a lo establecido en el art. 273 LEC respecto de la obligación de relacionarse por medios electrónicos con la administración de Justicia, ello no supone la obligación de tener que recibir la primera notificación o emplazamiento en un proceso judicial por medios electrónicos.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Sección Tercera de este tribunal, de fecha 5 de septiembre de 2019, se acordó oficiar al Juzgado de Primera Instancia e Instrucción núm. 6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64-2018; y si hubiera recaído resolución en el sentido apuntado, que se remita a esta Sala testimonio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certificación de fecha 12 de septiembre de 2019, la letrada de la administración de Justicia hizo constar que en el procedimiento citado no se había interpuesto ningún recurso de apelación por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28 de octubre de 2019, la Sección Tercera de este tribunal acordó admitir a trámite el recurso de amparo, al apreciar que concurre en el mismo una especial trascendencia constitucional [art. 50.1 de la Ley Orgánica del Tribunal Constitucional (LOTC)], ya que el recurso plantea un problema o afecta a una faceta de un derecho fundamental sobre el que no hay doctrina de este tribunal [STC 155/2009, FJ 2 a)]; y que el recurso puede dar ocasión al tribunal para aclarar o cambiar su doctrina, como consecuencia de cambios normativos relevantes para la configuración del contenido del derecho fundamental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haberse recibido con anterioridad copia autenticada del procedimiento de ejecución hipotecaria núm. 64-2018, con arreglo a lo dispuesto en el art. 51 LOTC, solamente se acordó dirigir atenta comunicación al Juzgado de Primera Instancia e Instrucción núm. 6 de Lorca, a fin de que, en un plazo que no excediera de diez días, emplazara a quienes hubieran sido parte en el procedimiento de ejecución referenciado, excepto a la parte recurrente en amparo, por si quisieran comparecer en el presente proceso constitucional, en el plazo de diez días, al efecto de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el registro de este tribunal el día 18 de noviembre del 2019, la procuradora de los tribunales doña Blanca María Grande Pesquero, en nombre y representación de la entidad Pera Assets Designated Activity Company, sucesora procesal de Banco de Sabadell, S.A., y asistida del letrado don Alejandro Ingram Solís, solicitó que se tuviera a la primera de las entidades citadas como personada y parte,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22 de enero del 2020, la Sección Tercera de este tribunal resolvió tener por personada como parte comparecida en el presente recurso a la entidad Pera Assets Designated Activity Company, en virtud de sucesión procesal verificada ex arts. 17 y 540 LEC (por remisión del art. 80 LOTC: ATC 473/2006, de 20 de diciembre, FJ 1), al resultar que el juzgado a quo ha admitido la sucesión procesal de esta entidad en la posición de Banco de Sabadell, S.A., por haber acreditado la cesión a su favor del crédito objeto del procedimiento de ejecución hipotecaria núm. 64-2028 en el que se han dictado las resoluciones impugnadas en este amparo [art. 46.1 b) LOTC]; y dado que la acción emprendida para la reparación de los derechos fundamentales invocados en la demanda de amparo resulta, por su naturaleza, transmisible a terceros —no personalísima— (STC 240/2001, de 18 de diciembre, FJ 4; AATC 242/1998, de 11 de noviembre, FJ 2, y 385/2004, de 18 de octubre,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fecha 9 de marzo de 2020, la secretaría de la Sección Tercera de este tribunal acordó dar vista de las actuaciones recibidas a las partes personadas y al Ministerio Fiscal por plazo común de veinte días, dentro de los cuales podrán presentar las alegaciones que estimen pertinentes, conforme determina el art. 52.1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25 de junio de 2020 presentó sus alegaciones el Ministerio Fiscal. Tras reflejar los aspectos del procedimiento judicial y de la tramitación seguida ante este tribunal que consideró relevantes, recuerda que el presente recurso de amparo forma parte de una serie, cuyo denominador común son las idénticas vulneraciones que se atribuyen a las resoluciones dictadas por los juzgados de primera instancia e instrucción de Lorca, en diferentes procedimientos de ejecución hipotecaria seguidos contra Euroinversiones Costa Sur, S.L., y Penrei Inversiones,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la fiscal pone de relieve que algunos de esos recursos ya han sido resueltos por el Tribunal Constitucional, en concreto por la STC 40/2020, de 27 de febrero, dictada por el Pleno, y la STC 43/2020, de 9 de marzo, de la Sala Segunda. En relación con las citadas sentencias, señala que recogen la doctrina establecida por la STC 6/2019, de 17 de enero, y la STC 47/2019, de 8 de abril, y añade que, en esta última sentencia, el tribunal por primera vez apreció la vulneración del derecho a la tutela judicial efectiva sin indefensión (art. 24.1 CE), por la inobservancia del emplazamiento personal de la entidad demandada, pues dicha diligencia se realizó a través de la dirección electrónica habilitada de la entonces demandante de amparo, sin tener en cuenta que el art. 155 LEC obliga a que el primer emplazamiento del demandando o ejecutado se realice de manera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la fiscal transcribe parte de la fundamentación jurídica de la STC 40/2020 y recuerda que la STC 43/2020 resuelve en el mismo sentido por remisión a la anterior; asimismo, reproduce la parte de la argumentación de la STC 19/2020, de 10 de febrero, que recoge la doctrina establecida en las SSTC 6 y 47/2019 ya indicadas. Finalmente, afirma que la doctrina expuesta resulta íntegramente aplicable al presente recurso, por lo que interesa su estimación al haberse vulnerado 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fecha 6 de julio del 2020 presentó sus alegaciones la entidad demandante de amparo. Como primera cuestión y a fin de evitar repeticiones innecesarias, se reiteró en lo ya expuesto en su escrito de interposición del recurso de amparo. No obstante, destaca la reciente sentencia del Pleno del Tribunal Constitucional que resuelve el recurso de amparo núm. 5377-2018, promovido por Euroinversiones Inmobiliarias Costa Sur, S.L., en un asunto prácticamente igual al del presente recurso de amparo, en el que el citado tribunal sostiene que, tratándose del primer emplazamiento o citación al demandado, este ha de efectuarse en el domicilio del litigante, como impone el artículo 155.1 de la Ley de enjuiciamiento civil, pues de lo contrario se estaría vulnerando 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parte de la fundamentación jurídica de la indicada sentencia, a mayor abundamiento refiere que la sentencia que pone fin al recurso de amparo núm. 5379-2018, interpuesto también por la demandante, falla en los mismos términos que la resolución anteriormente invocada. Por último, solicita que se dicte sentencia estimatoria, en los términos interesados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entidad Pera Assets Designated Activity Company no ha presentado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fecha 1 de octubre del 2020,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dirección electrónica habilitada de la Fábrica Nacional de Moneda y Timbre, inadmitieron a trámite los escritos de oposición a la ejecución presentados por aquellas, al considerarlos extemporáneos. En concreto, en el presente recurso se impugnan los autos del Juzgado de Primera Instancia e Instrucción núm. 6 de Lorca, de fechas 19 de septiembre de 2018 y 22 de enero de 2019, recaídos en el proceso de ejecución hipotecaria núm. 64-2018.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alega la vulneración del derecho fundamental a la tutela judicial efectiva (art. 24.1 CE), en sus vertientes de derecho a no padecer indefensión y a obtener una resolución fundada en Derecho, al no haberse efectuado el primer emplazamiento de manera personal y con entrega en papel de la documentación correspondiente, tal y como establecen las normas de la Ley de enjuiciamiento civil, singularmente el art. 155.1. El Ministerio Fiscal, por su parte, interesa la estimación del amparo por el primer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en cuanto al fondo del asunto, que obligue a una fundamentación o resultado diferente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fundamento jurídico 3 se resuelve así la queja de fondo por lesión del art. 24.1 CE, derivada de la inadmisión del escrito de oposición a la ejecución. Al respecto se afirma que resulta de aplicación al caso la doctrina de este tribunal plasmada en sus SSTC 6/2019, de 17 de enero, FJ 4 a), dictada al resolver una cuestión de inconstitucionalidad, y 47/2019, de 8 de abril, FJ 4 a), recaída en un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se constató en el fundamento jurídico 4 de la STC 40/2020, en el presente caso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el órgano judicial fundamentó el computó del plazo para presentar el escrito de oposición en normas del procedimiento administrativo común, que son ajenas al ámbito jurisdiccional en el que nos encontramos, en alegal conjunción con el plazo del art. 556 LEC. Todo lo cual determina la estimación del amparo por vulneración de su derecho a la tutela judicial efectiva sin indefensión,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Penrei Inversiones,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fechas 19 de septiembre de 2018 y 22 de enero de 2019, dictados por el Juzgado de Primera Instancia e Instrucción núm. 6 de Lorca en el proceso de ejecución hipotecaria núm. 64-2018,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a fin de que se practique nuevamente de forma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octubre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