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6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1593-2019, promovido por Euroinversiones Inmobiliarias Costa Sur, S.L., contra el auto del Juzgado de Primera Instancia e Instrucción núm. 6 de Lorca, de fecha 19 de septiembre de 2018, que inadmitió la demanda de oposición a la ejecución formulada por dicha mercantil, en el procedimiento de ejecución hipotecaria núm. 64-2018; y contra el auto del mismo juzgado, de fecha 22 de enero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marzo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las mercantiles Euroinversiones Inmobiliarias Costa Sur, S.L., y Penrei Inversiones, S.L., relativa a la finca inscrita con el núm. 43.467 en el Registro de la Propiedad núm. 3 de Lorca. La cantidad reclamada era de 1892, 24 € de principal del préstamo impagado, más intereses legales y costas, resultando la primera de las demandadas la deudora hipotecaria y la segunda titular de un derecho de uso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día 20 de junio de 2018, por el que acordó el despacho de ejecución en el procedimiento de ejecución hipotecaria núm. 64-2018;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EJH/000064/2018; notificación a la que podía acceder entre los días 21 de junio a 6 de agosto del 2018, a través de unos enlaces electrónicos que también indicaba. Como información adicional, se añadía lo siguiente: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LEC.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31 de julio de 2018, por personal de la recurrente se accedió al enlace remitido por la dirección electrónica habilitada y, con ello, a la notificación enviada por el juzgado de primera instancia ejecutante, en relación con el procedimiento hipotecario núm. 64-2018.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agosto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6 de Lorca dictó auto, en fecha 19 de septiembre de 2018, en cuya virtud inadmitió la oposición planteada. En dicha resolución se expone que “[e]n fecha 21 de junio de 2018 se notificó y requirió en legal forma a través de la sede judicial electrónica a la ejecutada y en fecha 27 de agosto de 2018 se ha presentado por Euroinversiones Inmobiliarias Costa Sur, S.L., y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 demandante de amparo y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22 de enero de 2019, los recursos de reposición interpuestos fueron desestimados,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de la Ley de enjuiciamiento civil].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21-6-2018 no accediendo al contenido hasta el día 27-7-2018 (fuera de los tres días que establece la normativa procesal), presentando los escritos de oposición a la ejecución en fecha 27-8-2018,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de 22 de enero de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establecido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Tercera de este tribunal, de fecha 5 de septiembre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64-2018, y si hubiera recaído resolución en el sentido apuntado, que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de fecha 12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octubre de 2019, la Sección Tercera de este tribunal acordó admitir a trámite el recurso de amparo, al apreciar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recibido con anterioridad copia autenticada del procedimiento de ejecución hipotecaria núm. 64-2018, solamente se resolvió, con arreglo a lo dispuesto en el art. 51 LOTC,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18 de noviembre del 2019, la procuradora de los tribunales doña Blanca María Grande Pesquero,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22 de enero del 2020, la Sección Tercera de este tribunal resolvió tener por personada como parte comparecida en el presente recurso a la entidad Pera Assets Designated Activity Company, en virtud de sucesión procesal verificada ex arts. 17 y 540 LEC (por remisión del art. 80 LOTC: ATC 473/2006, de 20 de diciembre, FJ 1), al resultar que el juzgado a quo ha admitido la sucesión procesal de esta entidad en la posición del Banco de Sabadell, S.A., por haber acreditado la cesión a su favor del crédito objeto del procedimiento de ejecución hipotecaria núm. 108-2018 en el que se han dictado las resoluciones impugnadas en este amparo [art. 46.1.b)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fecha 9 de marzo de 2020, la secretaría de justicia de la Sección Tercera de este tribunal acordó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3 de julio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en relación con el presente recurso afirma que la doctrina expuesta resulta íntegramente aplicable, por lo que interesa su estimación, por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6 de julio del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que resuelve el recurso de amparo núm. 5377-2018, promovido por Euroinversiones Inmobiliarias Costa Sur, S.L., en un asunto prácticamente igual al del presente recurso de amparo, en el que el citado tribunal sostiene que, tratándose del primer emplazamiento o citación al demandado, éste ha de efectuarse en el domicilio del litigante, como impone el artículo 155.1 de la Ley de Enjuiciamiento Civil,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entidad Pera Assets Designated Activity Company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1 de octubre del 2020,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núm. 6 de Lorca, de fechas 19 de septiembre de 2018 y 22 de enero de 2019, recaídos en el proceso de ejecución hipotecaria núm. 64-2018.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19 de septiembre de 2018 y 22 de enero de 2019, dictados por el Juzgado de Primera Instancia e Instrucción núm. 6 de Lorca en el proceso de ejecución hipotecaria núm. 64-2018,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