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19 de octubre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2004-2019, promovido por Euroinversiones Inmobiliarias Costa Sur, S.L., contra el auto del Juzgado de Primera Instancia e Instrucción núm. 6 de Lorca, de fecha 17 de septiembre de 2018, que inadmitió la demanda de oposición a la ejecución formulada por dicha mercantil, en el procedimiento de ejecución hipotecaria núm. 50-2018; y contra el auto del mismo juzgado, de fecha 11 de febrero de 2019,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27 de marzo de 2019, la procuradora de los tribunales doña Blanca Berriatua Horta, actuando en nombre y representación de Euroinversiones Inmobiliarias Costa Sur, S.L., y asistida por 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hipotecaria contra las mercantiles Euroinversiones Inmobiliarias Costa Sur, S.L., y Penrei Inversiones, S.L., relativa a la finca inscrita con el núm. 43.308 en el Registro de la Propiedad núm. 3 de Lorca. La cantidad reclamada era de 2553,49 € de principal del préstamo impagado, más intereses legales y costas, resultando la primera de las demandadas la deudora hipotecaria y la segunda titular de un derecho de uso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 la causa, dictó auto, el día 29 de mayo de 2018, por el que acordó el despacho de ejecución en el procedimiento de ejecución hipotecaria núm. 50-2018;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el cual dispuso la expedición de mandamiento de certificación de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30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6 de Lorca, relativa al proceso: EJH/000050/2018; notificación a la que podía acceder entre los días 30 de mayo a 15 de julio de 2018, a través de unos enlaces electrónicos que también indicaba. Como información adicional se añadía que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anterior al del vencimiento del plazo indicado en la anterior comunicación, por el mismo servicio de notificaciones electrónicas de la Fábrica Nacional de Moneda y Timbre, se vuelve a remitir otros dos correos electrónicos, en los que se avisa que tiene notificaciones y/o comunicaciones sin recoger en la dirección habilitada única de la que es titular, recordándole que el plazo de caducidad es el día 15 de julio de 2018, a las 23:59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15 de julio de 2018, por personal de la recurrente se accedió al enlace remitido por la dirección electrónica habilitada y, con ello, a la notificación enviada por el juzgado de primera instancia ejecutante, en relación con el procedimiento hipotecario núm. 50-2018.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26 de julio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6 de Lorca dictó auto, en fecha 17 de septiembre de 2018, en cuya virtud inadmitió la oposición planteada. En dicha resolución se expone que “[e]n fecha 21-6-18 se notificó y requirió en legal forma a través de la sede judicial electrónica a la ejecutada y en fecha 27-8-18 se ha presentado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la oposición presentada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la demandante de amparo se interpuso recurso de reposición contra el anterior auto, en el que defendió que la notificación y requerimiento de pago tuvo lugar cuando accedió al contenido de la notificación electrónica remitida y no antes, siendo desde entonces que cabía computar el plazo de diez días del art. 556 LEC. Con invocación también de los arts. 135, 152.1.2 párrafo tercero, 152.2, 162 y 273 LEC, y la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11 de febrero de 2019, los recursos de reposición interpuestos fueron desestimados, con los argumentos que constan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 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30-5-18 no accediendo al contenido hasta el día 26-7-18 (fuera de los tres días que establece la normativa procesal), presentando los escritos de oposición a la ejecución en fecha 27-8-2018,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obligada a relacionarse con la Administración de Justicia a través de medios electrónicos, según dispone el art. 273 LEC, sin embargo, cuando se trata del primer emplazamiento y, por tanto, todavía aquélla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auto de 11 de febrero del 2019, que desestimó el recurso de reposición promovido contra la anterior resolución, se rechaza por la recurrente que el juzgado haya fundamentado su decisión en la Ley del procedimiento administrativo común; norma que estima que no es de aplicación en el ámbito procesal civil, puesto que la Ley de enjuiciamiento civil no se remite a la normativa administrativa en esta materia. Reitera que, pese a lo previsto en el art. 273 LEC, respecto de la obligación de relacionarse por medios electrónicos con la Administración de Justicia, ello no supone la obligación de tener que recibir la primera notificación o emplazamiento en un proceso judicial por medios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Tercera de este tribunal, de fecha 5 de septiembre de 2019, se acordó oficiar al Juzgado de Primera Instancia e Instrucción núm. 6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64-2018; y si hubiera recaído resolución en el sentido apuntado, que se remita a esta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certificación de fecha 12 de septiembre de 2019, la letrada de la Administración de Justicia hizo constar que en el procedimiento citado no se había interpuesto ningún recurso de apelación por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28 de octubre de 2019, la Sección Tercera de este tribunal acordó admitir a trámite el recurso de amparo, “al apreciar que concurre en el mismo una especial trascendencia constitucional (art. 50.1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haberse recibido con anterioridad copia autenticada del procedimiento de ejecución hipotecaria núm. 64-2018, solamente se resolvió, con arreglo a lo dispuesto en el art. 51 de la Ley Orgánica reguladora (LOTC), dirigir atenta comunicación al Juzgado de Primera Instancia e Instrucción núm. 6 de Lorca, a fin de que, en un plazo que no excediera de diez días emplazara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día 22 de noviembre del 2019, la procuradora de los tribunales doña Blanca María Grande Pesquero,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fecha 22 de junio de 2020, la secretaría de la Sección Tercera de este tribunal resolvió tener por personada como parte comparecida en el presente recurso a la entidad Pera Assets Designated Activity Company. Asimismo, resolvió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16 de julio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Costa Sur, S.L., y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el fiscal pone de relieve que algunos de esos recursos ya han sido resueltos por el Tribunal Constitucional, en concreto por las SSTC 40/2020, de 27 de febrero, dictada por el Pleno, y la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 y 47/2019 ya indicadas. Finalmente, afirma que la doctrina expuesta resulta íntegramente aplicable, por lo que interesa su estimación, por haberse vulnerado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30 de julio de 2020 presentó sus alegaciones la entidad demandante de amparo. Como primera cuestión, y a fin de evitar repeticiones innecesarias, se reiteró en lo ya expuesto en su escrito de interposición del recurso de amparo. No obstante, destaca la reciente sentencia del Pleno del Tribunal Constitucional 40/2020, de 27 de febrero, que resuelve el recurso de amparo núm. 5377-2018, promovido por Euroinversiones Inmobiliarias Costa Sur, S.L., en un asunto prácticamente igual al del presente recurso de amparo, en el que el citado tribunal sostiene que, tratándose del primer emplazamiento o citación al demandado, éste ha de efectuarse en el domicilio del litigante, como impone el artículo 155.1 de la Ley de enjuiciamiento civil, pues de lo contrario se estaría vulnerando el derecho a la tutela judicial efectiva sin indefensión (art. 24.1 CE). Por último, tras reproducir parte de la fundamentación jurídica de la referida sentencia, solicita que se dicte sentencia estimatoria,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entidad Pera Assets Designated Activity Company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15 de octubre de 2020,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En concreto, en el presente recurso se impugnan los autos del Juzgado de Primera Instancia núm. 6 de Lorca, de fechas 17 de septiembre de 2018 y 11 de febrero de 2019, recaídos en el proceso de ejecución hipotecaria núm. 50-2018.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3 se resuelve así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a la tutela judicial efectiva sin indefensión,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fechas 17 de septiembre de 2018 y 11 de febrero de 2019, dictados por el Juzgado de Primera Instancia e Instrucción núm. 6 de Lorca en el proceso de ejecución hipotecaria núm. 50-2018,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