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4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1998-2018, promovido por don Valentín Orús Dotu, representado por el procurador de los tribunales don Arturo Romero Ballester y asistido por el abogado don José Luis Aguilar Jiménez, frente al auto de 14 de febrero de 2018 dictado por la Sección Primera Sala de lo Contencioso-Administrativo del Tribunal Supremo que desestima el recurso de queja núm. 685-2017, interpuesto contra el auto de 24 de octubre de 2017 del Juzgado de lo Contencioso-Administrativo núm. 9 de Barcelona que denegó la preparación del recurso de casación formulado contra la sentencia del citado juzgado de 4 de mayo de 2017 (procedimiento abreviado núm. 348-2016). Ha sido parte el Servicio Catalán de Salud, representado por el procurador de los tribunales don Jordi Fontquerni Bas y asistido por el letrado don Jaume Olària i Sagrera, y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13 de abril de 2018, el procurador de los tribunales don Arturo Romero Ballester, en nombre y representación de don Valentín Orús Dotu,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farmacéutico de profesión, reclamó en su momento intereses de demora por los pagos tardíos del Servicio Catalán de Salud a la oficina de farmacia de su titularidad. Dichos retrasos en el cumplimiento de las obligaciones de pago, se habrían dado en las liquidaciones correspondientes al período comprendido entre los meses de enero de 2012 a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reclamación fue desestimada mediante la resolución dictada por el director del citado Servicio Catalán de Salud, de 1 de agosto de 2016, por entender que el legitimado para instar dicha solicitud no era el titular de la oficina de farmacia, sino el Colegio de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 con lo anterior, interpuso demanda de lo contencioso-administrativo que fue desestimada mediante sentencia de 4 de mayo de 2017 dictada por el Juzgado de lo Contencioso-Administrativo núm. 9 de Barcelona. La sentencia desestima la demanda al considerar que “falta en autos a la persona física recurrente la legitimación activa ad causam precisa para el ejercicio de la acción jurisdiccional formulada por parte de la misma en esta sede impugnatoria contra la concreta actuación administrativa recurrida”. La sentencia da cuenta de la diversidad jurisprudencial dictada al respecto y concluye el razonamiento con una cita literal de una sentencia anterior del mismo juzgado dictada en un caso similar, y deniega por ello la legitimación, confirmando el parecer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interpuso recurso de casación alegando la vulneración del art. 24.1 CE y art. 19.1 Ley reguladora de la jurisdicción contencioso-administrativa (LJCA). Dicho recurso se tuvo por no preparado mediante el auto de 24 de octubre de 2017 del citado juzgado, por entender que la sentencia no era susceptible de extensión de efectos, “pues su fallo es desestimatorio, de manera que no reconoce una situación jurídica individualizada a favor de una o varias personas, ni ha sido dictada en materia tributaria, de personal al servicio de la administración pública o de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mencionado auto fue objeto de recurso de queja ante el Tribunal Supremo, que fue resuelto mediante auto de fecha 14 de febrero de 2018 por la Sala de lo Contencioso-Administrativo del Tribunal Supremo, desestimando el mismo. Considera el citado órgano judicial “que, en efecto, no se cumple el doble presupuesto de recurribilidad que exige el artículo 89.2 a) LJCA en relación con el ya citado artículo 86.1 in fine LJCA […]. Que se puedan ver afectadas miles de oficinas de farmacia por la doctrina contenida en la sentencia impugnada, como asevera el recurrente, no permite desconocer dicho presupuesto, sino, a lo sumo, fundar la concurrencia del supuesto de interés casacional que establece el artículo 88.2.c) de la Ley de esta Jurisdicción. Empero si la sentencia es irrecurrible, por no ser susceptible de extensión de efectos, mal puede examinarse por esta Sala si concurre el expresado interés casacional objetivo para la formación de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la vulneración del derecho a la tutela judicial efectiva sin indefensión (art. 24.1 CE), por haber negado el juzgado legitimación al recurrente para reclamar al Servicio Catalán de Salud el abono de los intereses de demora por el retraso en el pago de la factura de los medicamentos suministrados a pacientes del sistema público de salud. Defiende que no existe ningún óbice procesal u obstáculo legal que permita fundamentar el criterio seguido por el Servicio Catalán de Salud y el Juzgado de lo Contencioso-Administrativo núm. 9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abril de 2019, la Sección Tercera de este tribunal acordó la admisión a trámite del recurso de amparo, apreciando que en el mismo concurre una especial trascendencia constitucional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Asimismo, en aplicación de lo dispuesto en el art. 51 de la Ley Orgánica del Tribunal Constitucional (LOTC), se acordó dirigir atenta comunicación al Tribunal Supremo, Sala de lo Contencioso-Administrativo, Sección Primera y al Juzgado de lo Contencioso-Administrativo núm. 9 de Barcelona, para que, en plazo no superior a diez días, remitieran certificación o fotocopia adverada de las actuaciones correspondientes al recurso de queja núm. 685-2017 y al procedimiento abreviado núm. 348-2016, respectivamente, previo emplazamiento de quienes fueron parte en el mencionado procedimiento, con excepción de la parte recurrente en amparo, para que en el plazo de diez días pudieran comparecer en este procedimiento constitucional. Igualmente se reclama el expediente administrativo al Servicio Catalán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27 de mayo de 2019, el procurador de los tribunales don Jordi Fontquerni Bas solicitó que se le tuviera por personado en el presente recurso en representación del Servicio Catalán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junio de 2019, se tuvo por personado al procurador don Jordi Fontquerni Bas en nombre y representación del Servicio Catalán de Salud, y, conforme determina el art. 52.1 LOTC, se acordó dar vista de las actuaciones a las partes personadas y al Ministerio Fiscal, por el plazo común de veinte días, para que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julio de 2019 se registró el escrito de alegaciones del Servicio Catalán de Salud, en el que solicitó la inadmisión y,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defiende que la demanda de amparo presentada de contrario no puede ser admitida por los siguientes motivos. En primer lugar, porque “[e]l recurrente se ha amparado en la inadmisión de su escrito de preparación del recurso de casación ante el Tribunal Supremo y en este posterior recurso de amparo para intentar reabrir una segunda instancia de revisión no prevista por la Ley”. Aduce que “[l]a presente acción no se basa en ningún defecto de forma de los actos procesales llevados a cabo por el Juzgado de lo Contencioso-Administrativo núm. 9 de Barcelona que haya causado una efectiva indefensión y, además, la cuestión sobre la que se construye el presente recurso de amparo (la legitimación para reclamar ante el Servei Català de la Salut) ha constituido precisamente el objeto del litigio puesto que ese era el pronunciamiento de la resolución administrativa cuya revisión se sometió a la jurisdicción contencioso-administrativa en el procedimiento del recurso administrativo”. Defiende que es “el desacuerdo con el fallo emitido por el Juzgado de lo Contencioso-Administrativo núm. 9 de Barcelona […] la verdadera causa y fundamento del recurso de amparo”. En segundo lugar, niega que la cuestión planteada en el recurso de amparo reúna el requisito de la especial trascendencia constitucional exigida por el art. 49.1 in fine LOTC, ya que no resulta incardinable en ninguno de los supuestos en los que la doctrina del Tribunal Constitucional ha concretado la existencia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26 de julio de 2019 presentó sus alegaciones el fiscal, solicitando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procede a analizar el objeto del recurso, haciendo referencia al agotamiento de la vía judicial. Considera que si bien la propia sentencia impugnada de 4 de mayo de 2017 descartaba rotundamente la procedencia del recurso de apelación añadía, a continuación, “sin perjuicio de lo establecido en la actual redacción del art. 86 de la misma ley respecto al recurso de casación”. De esta manera —añade el fiscal— “ni declaraba la firmeza por irrecurribilidad de la sentencia dictada, ni cerraba el paso a un posible recurso de casación”. Por ello, y recordando, por todas, la STC 267/2000, de 13 de noviembre, considera que no ha habido por parte del recurrente prolongación artificial de la vía judicial previa. Además, entiende bien agotada la vía judicial pese a que no consta formulado incidente de nulidad de actuaciones, recordando lo dispuesto en el ATC 54/2017, de 20 de abril, por cuanto hubiera conllevado una reiteración de las cuestiones ya planteadas e invocadas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hace referencia a la doctrina constitucional sobre el derecho de acceso a la jurisdicción y su aplicación a la legitimación respecto de la Ley reguladora de la jurisdicción contencioso-administrativa, y a la normativa aplicable. Afirma el fiscal que, aunque el recurrente no intervino en la suscripción del convenio de asistencia farmacéutica, no cabe duda de que las obligaciones que constituyen el núcleo esencial del mismo se realizan precisamente por las oficinas de farmacia, bajo la supervisión y responsabilidad del profesional farmacéutico, que es a lo que se compromete el Consejo de Colegios Farmacéuticos de Cataluña frente al Servicio Catalán de Salud, ya que, legalmente, son aquellas las que tienen atribuida la adquisición, custodia, conservación y dispensación de medicamentos y productos sanitarios. En coherencia con dicha prestación del servicio, el convenio establece la obligación de pago a cargo del Servicio Catalán de Salud y en favor de los farmacéuticos titulares de las oficinas de farmacia. Por tanto, es la oficina de farmacia quien asume la dispensación de medicamentos, la responsabilidad por la misma, y la que efectúa el desembolso económico que permite tener la disponibilidad necesaria para facilitar los medicamentos a que está obligada para colaborar con el sistema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estima el fiscal que no resulta una interpretación adecuada al art. 24.1 CE denegar la condición de legitimado al demandante que, a su juicio, ostenta un interés legítimo evidente. Es la oficina de farmacia la que ha facilitado la disponibilidad y entrega de los medicamentos, y es acreedora a la contraprestación económica que, correlativamente, debe percibir a cargo del Servicio Catalán de Salud, con las consecuencias a su favor pudieran derivarse del incumplimiento o retraso en aquel pago. Y del éxito o no de la pretensión ejercitada se deriva, sin duda, un efecto que tiene para la actora una trascendencia, ventaja o utilidad jurídica, tanto de carácter económico —por el importe de los intereses moratorios—, como profesional, al constituir un elemento estructural del ejercicio profesional farmacéutico el disponer de fondos para el cumplimiento de sus obligaciones legales y convencionales, primordialmente, la adquisición de medicamentos para su dispensación a la población en las condiciones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no es óbice la reclamación eventualmente efectuada por el Consejo de Colegios Farmacéuticos de Cataluña, pues las funciones que le atribuye el convenio se asimilan más a las de gestión y coordinación en la recogida, control y presentación al cobro de las facturas de sus colegiados, pero sin incluir la prestación directa del servicio que se erige en determinante de la obligación de pago. Además, esa función de tramitación y gestión no puede enervar la capacidad procesal y autónoma para efectuar la reclamación de sus derechos a las oficinas de farmacia, sin que exista cobertura que le otorgue su representación en exclusiva para dicha reclamación, y sin que el hecho de que el propio consejo general haya reclamado el abono de facturas en nombre de otros farmacéuticos excluya, con carácter general, la reclamación individual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en las resoluciones recurridas parece producirse una confusión entre el significado o alcance del antiguo interés directo y el actual concepto constitucional de interés legítimo del art. 19.1 a) LJCA a la luz de la tutela judicial efectiva del art. 24.1 CE, siendo desproporcionadamente rigurosa y reducida la interpretación que vincula el concepto de “parte contractual” con interés legítimo. La función que se desarrolla por la oficina de farmacia queda afectada por el éxito o no de la pretensión que se pretende ejercitar, pues el cobro o no de los intereses moratorios supondría, en caso positivo, una ventaja o utilidad jurídica, o un perjuicio en el caso negativo, de no prosperar la pretensión ejercita lo que dota de contenido la legitimación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la interpretación del art. 19.1 a) LJCA que identifica persona interviniente/contratante con persona legitimada para reclamar el abono de los intereses derivados del retraso en el pago por parte del Servicio Catalán de Salud en relación con las oficinas de farmacia, que son las que prestan directamente el servicio de atención y dispensación farmacéutica y soportan los perjuicios por la demora en el pago de las facturas, supone una interpretación basada en criterios que, por su rigorismo y formalismo excesivo, revelan una clara desproporción entre los fines que aquellas causas preservan y los intereses que se sacrifican, trasmutando la concurrencia del presupuesto en cuestión en arbitrario o irrazonable, en sentido constitucional y, por ende, contrario a la doctrina del Tribunal Constitucional. Razón por la cual solicita el otorgamiento del amparo por vulneración del derecho a la tutela judicial efectiva del recurrente, en su manifestación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demandante de amparo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noviembre de 2020 se señaló para la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interpone contra la sentencia del Juzgado de lo Contencioso-Administrativo núm. 9 de Barcelona de 4 de mayo de 2017 y contra el auto de 14 de febrero de 2018 dictado por la Sección Primera de Sala de lo Contencioso-Administrativo del Tribunal Supremo que desestima el recurso de queja formulado contra el auto de 24 de octubre de 2017, dictado por el citado juzgado, que deniega la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denuncia la vulneración del derecho a la tutela judicial efectiva sin indefensión del recurrente por las resoluciones judiciales impugnadas, al haberle negado el juzgado legitimación para reclamar al Servicio Catalán de Salud el abono de los intereses de demora por el retraso en el pago de la factura de los medicamentos suministrados, por no ser parte en el convenio de atención farmacéutica suscrito entre el Servicio Catalán de Salud y el Consejo de Colegios Farmacéuticos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Servicio Catalán de Salud ha solicitado la inadmisión del recurso de amparo, por la concurrencia de determinados óbices, y, subsidiariamente, su desestimación. En cambio, el fiscal ha interesado la estimación del amparo, al entender que, tal como sostiene el actor, se ha vulnerado su derecho a la tutela judicial efectiva, en la vertiente del acceso a la jurisdicción, al denegarle legitimación para reclamar el abono de los intereses de demora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los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examen de la queja articulada por la demandante de amparo, es necesario dar respuesta a los óbices procesales opuestos por la representación del Servicio Catalán de Salud, en los que apoya su solicitud de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alega que el recurrente se ha amparado en la inadmisión de su escrito de preparación del recurso de casación ante el Tribunal Supremo y en este posterior recurso de amparo para intentar reabrir una segunda instancia de revisión no prevista por la ley. Dicha alegación debe ser rechazada. Como se ha puesto de manifiesto, el objeto de la demanda de amparo es la denuncia de la vulneración del derecho a la tutela judicial efectiva sin indefensión (art. 24.1 CE), en su vertiente de acceso a la jurisdicción, al haber negado el juzgado legitimación al demandante de amparo para reclamar al Servicio Catalán de Salud el abono de los intereses de demora por el retraso en el pago de la factura de los medicamentos suministrados por aquel, a pacientes del sistema público de salud. Dicha resolución judicial, posteriormente recurrida en casación, confirmaba la falta de legitimación previamente declarada por la resolución de 1 de agosto de 2016, y es ahora, ante este tribunal, cuando se denuncia dicha conculcación, sin que pueda además entenderse que el recurrente haya incurrido en un alargamiento improcedente de la vía judicial previa a la interposición del presente recurso de amparo, a consecuencia de no haberse tenido por preparado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la representación del Servicio Catalán de Salud que el recurso de amparo debe inadmitirse por carecer de especial trascendencia constitucional, al no tener encaje en ninguno de los supuestos enunciados por este tribunal. Este óbice también ha de ser rechazado. Como dice la STC 80/2020, de 15 de julio, FJ 2, “[e]n puridad, no sería necesario examinar la objeción, que no es procesal, sino referida al fondo del asunto, toda vez que esta fue una cuestión objeto de especial examen por parte de este tribunal en el momento de admitir a trámite el recurso de amparo, de acuerdo con lo exigido por el art. 50.1 LOTC”. Se debe advertir que “en relación con el requisito de la especial trascendencia constitucional del recurso de amparo, hemos declarado, entre otras muchas, en las SSTC 172/2016, de 17 de octubre, FJ 2, y 22/2017, de 13 de febrero, FJ 2,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Pues bien, en el presente caso, en la providencia de admisión a trámite del recurso este tribunal ha apreciado que el mismo cuenta con especial trascendencia constitucional porque la doctrina sobre el derecho fundamental que se alega podría estar siendo incumplida de modo general y reiterado por la jurisdicción ordinaria o pudieran existir resoluciones judiciales contradictorias sobre el derecho fundamental [STC 155/2009, FJ 2 e)]. En la argumentación de la demanda de amparo, se ha puesto de relieve que, ante las reclamaciones de farmacéuticos solicitando el abono de intereses de demora, unos órganos jurisdiccionales están considerando que cuentan con legitimación para el ejercicio de esa pretensión y otros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de la STC 80/2020,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descartados los óbices procesales opuestos al recurso de amparo, procede resolver la queja articulada por el recurrente en aplicación de la doctrina expuesta en la STC 80/2020, de 15 de julio, en su FJ 4. En un supuesto sustancialmente idéntico al presente, este tribunal afirmó: “Si la actora está obligada en virtud del concierto a efectuar una prestación, y si tiene derecho al pago por sus servicios, debe poder también reclamar el cumplimiento de esa contraprestación así como las consecuencias que se deriven de su incumplimiento temporáneo; consecuencias que suponen una evidente ventaja o utilidad jurídica para la actora, en este caso con un contenido económico, y que la hacen merecedora de ostentar un interés legítimo, y de defenderlo, sin necesidad de canalizar su acción a través del Consejo de Colegios Farmacéuticos de Cataluña. Y, mucho menos, se le puede requerir un acuerdo previo de la junta general de aquella corporación para poder ejercitarla, como se afirma en la sentencia impugnada. La denegación de la legitimación para actuar por sí misma y la imposición de que encauce la reclamación a través del consejo colegial no se cohonesta, en definitiva, con las exigencias del derecho a la tutela judicial efectiva consagrado en el art. 24.1 CE, en su vertiente de acceso a la jurisdicción, de modo que la decisión judicial se ha de considerar lesiva del derecho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consideró entonces que el órgano judicial había lesionado “el derecho al acceso a la jurisdicción de manera desproporcionada, contraria a la amplitud que desde la perspectiva constitucional debe guiar las reglas de atribución de legitimación activa”. En el presente caso, y en aplicación de la doctrina expuesta, se ha de concluir afirmando que la sentencia de 4 de mayo de 2017, en cuanto inadmitió la pretensión de la parte actora, negándole un pronunciamiento sobre el fondo del asunto por considerar que carecía de legitimación activa, vulneró su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recurso, conlleva a la apreciación de la vulneración denunciada, la estimación de la pretensión de amparo y la anulación de las resoluciones recurridas, con retroacción de las actuaciones al momento inmediatamente anterior al del dictado de la sentencia por el Juzgado de lo Contencioso-Administrativo núm. 9 de Barcelona, para que este pronuncie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Valentín Orús Dotu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del Juzgado de lo Contencioso-Administrativo núm. 9 de Barcelona de 4 de mayo de 2017 y del auto de 24 de octubre de 2017, recaídos ambos en el procedimiento abreviado núm. 348-2016, así como del auto de 14 de febrero de 2018 dictado por la Sala de lo Contencioso-Administrativo, Sección Primera, del Tribunal Supremo en el recurso de queja núm. 685-2017.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dichas resoluciones, para que el órgano judicial pronuncie una nueva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