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1985-2019, promovido por Euroinversiones Inmobiliarias Costa Sur, S.L., contra el auto del Juzgado de Primera Instancia e Instrucción núm. 6 de Lorca, de 17 de septiembre de 2018, que inadmitió la demanda de oposición a la ejecución formulada por dicha mercantil, en el procedimiento de ejecución hipotecaria núm. 59-2018 instado por la entidad Banco de Sabadell, S.A.; y contra el auto del mismo juzgado de 11 de febrero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marzo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43.479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6 de Lorca, al que correspondió el conocimiento del proceso, dictó auto el 29 de mayo de 2018 por el que acordó el despacho de ejecución (procedimiento de ejecución hipotecaria núm. 59-2018),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6 de Lorca relativa al proceso “EJH/0000059/2018”; notificación a la que podía acceder entre los días 30 de mayo a 15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el día 14 de julio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15 de julio de 2018, por personal de la recurrente se accedió al enlace remitido por la dirección electrónica habilitada y, con ello, a la notificación enviada por el juzgado de primera instancia ejecutor en relación con el procedimiento hipotecario núm. 59-2018. También en esa fecha, la Fábrica Nacional de Moneda y Timbre emitió un certificado electrónico que obra en las actuaciones del proceso (al igual que los anteriores correos),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6 de Lorca dictó auto el 17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y Penrei Inversiones, S.L., representadas por el procurador don Antonio Serrano Caro, por presentación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terminada la pieza de oposición con suspensión de la vista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11 de febrero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han manifestado la Sección Tercera de la Audiencia Provincial de Palma de Mallorca (sentencia 180/2018 […]), o las Secciones Cuarta y Quinta de la Audiencia Provincial de Murcia (auto 68/2018 y sentencia 109/2018 […], respectivamente), dando validez a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30-5-18 no accediendo al contenido hasta el día 15-7-18 (fuera de los tres días que establece la normativa procesal), presentando los escritos de oposición a la ejecución en fecha 24-7-18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17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11 de febrero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11 de febrero de 2019 que desestimó el recurso de reposición promovido contra la anterior resolución —y del que se exponen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solicitó la suspensión de la continuación del procedimiento de ejecución hipotecaria 59-2018 seguido ante el Juzgado de Primera Instancia e Instrucción núm. 6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previo acuerdo de conexión dispuesto por el Excmo. Sr. presidente del Tribunal, entre los recursos de amparo 1985-2019 y 1984-2019, la Sección Cuarta de este tribunal dictó providencia el 16 de septiembre de 2019 por la que acordó: (i) admitir a trámite el recurso, “apreciando que concurre en el mismo una especial trascendencia constitucional [art. 50.1 Ley Orgánica del Tribunal Constitucional (LOTC)] toda vez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59-2018; (iii)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13 de febrero de 2020, la procuradora de los tribunales doña María Claudia Munteanu, asistida del letrado don Alejandro Ingram Solís y actuando en nombre y representación de la entidad Pera Assets Designated Activity Company, solicitó se tuviera a esta sociedad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el 23 de julio de 2019 y en el emplazamiento realizado a dicha parte en el procedimiento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juzgado ejecutor remitió por fax el 26 de junio de 2020, actuaciones comprensivas del trámite y resoluciones adoptadas sobre la sucesión procesal pretendida, en particular, del auto de 11 de marzo de 2020 —corregido y aclarado por auto de 27 de mayo de 2020— que desestimaba el recurso de reposición interpuesto por la sociedad recurrente en amparo contra el auto de 17 de diciembre de 2019 que disponía la sucesión procesal de la cesionaria en el lugar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30 de junio de 2020 de la Secretaría de Justicia, se acordó (i) tener por personada y parte a la procuradora doña María Claudia Munteanu, en nombre y representación de Pera Assets Designated Activity Company, y (ii) dar vista de las actuaciones a las partes personadas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escrito de alegaciones el 16 de julio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59-2018”,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31 de julio de 2020, por el que interesó se dictara resolución estimatoria del recurso de amparo, haciendo mención a la STC 40/2020, del Pleno del Tribunal Constitucional que resuelve el recurso de amparo 5377-2018 “en un asunto prácticamente igual al del presente recurso de amparo” que refuerza las exigencias para llevar a efecto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recurrida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128/2019, de 28 de octubre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30 de septiembre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3 de noviembre de 2020,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6 de Lorca, de 17 de septiembre de 2018 y 11 de febrero de 2019, recaídos en el proceso hipotecario núm. 59-2018.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no ha formulado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17 de septiembre de 2018 y 11 de febrero de 2019, dictados por el Juzgado de Primera Instancia e Instrucción núm. 6 de Lorca en el proceso de ejecución hipotecaria núm. 59-2018,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