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162</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16 de noviembre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968-2018, promovido por Maricris de Chipi, S.L., representada por el procurador de tribunales don Manuel Ortiz de Urbina Ruiz y asistida por el letrado don José Luis Ferreres Grao, contra la providencia del Juzgado de Primera Instancia núm. 1 de Cieza, de fecha 8 de enero de 2018, dictada en el procedimiento de ejecución hipotecaria núm. 128-2013. Ha comparecido Caja Rural de Albacete, Ciudad Real y Cuenca, S.C.C., representada por el procurador de tribunales don José María Torrejón Sampedro y asistida por la letrada doña Juana María Gil Gómez. Ha intervenido el Ministerio Fiscal. Ha sido ponente el magistrado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febrero de 2018, el procurador de tribunales don Manuel Ortiz de Urbina Ruiz, en nombre y representación de Maricris de Chipi, S.L., y con la asistencia del letrado don José Luis Ferreres Grao, interpuso demanda de amparo contra la resolución citada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de reposición contra la diligencia de ordenación, de fecha 6 de julio de 2017, dictada en el procedimiento de ejecución hipotecaria núm. 128-2013, del Juzgado de Primera Instancia de Cieza núm. 1 que, a petición de la parte ejecutante, accedió a la solicitud de subasta de la finca hipotecada; y contra el decreto de subasta, de 10 de julio de 2017, que acordó sacar a la venta en subasta pública el referido bien. La recurrente denunció la infracción del art. 682.2.1 de la Ley de enjuiciamiento civil (LEC), según la redacción dada por la Ley 1/2013, de 14 de mayo, puesto que, al no existir tasación de la finca hipotecada, no era posible determinar el tipo mínimo de subasta ni asegurar que se cumplieran los requisitos establecidos en esa nueva normativa (esto es, que el precio en el que los interesados tasen la finca, para que sirva de tipo en la subasta, no sea inferior al setenta y cinco por cien del valor señalado en la tasación realizada conforme a las disposiciones de la Ley 2/1981, de 25 de marzo, de regulación del mercado hipotecario), lo que impedía, a su juicio, despachar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decreto de la letrada de la administración de justicia de 30 de octubre de 2017, dicho recurso fue desestimado bajo el argumento de que debía dispensarse el requisito establecido en el art. 682.2.1 LEC, por no ser un presupuesto exigido por la normativa vigente en el momento de la constitución del derecho real de garantía. Entonces, la normativa solo exigía que en la escritura de constitución de la hipoteca se determinara el precio en que los interesados tasaban la finca o el bien hipotecado, para que sirviera de tipo de subasta; y dicho requisito “está plenamente cumplido en la misma al haber acordado las partes de común acuerdo el precio de la tasación, no pudiendo pretender ahora ir contra sus propios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de amparo interpuso recurso de revisión contra el decreto último citado. El primer apartado del escrito viene referido a la admisibilidad del recurso y, al respecto, alegó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en el sentido de considerar que el art. 454 bis LEC veda el acceso al recurso de revisión de la resolución objeto del presente escrito […] respecto de cuestiones relevantes en el marco del proceso y que atañen a la función jurisdiccional, reservada en exclusiva a jueces y magistrados, a quienes compete dispensar la tutela judicial efectiva sin indefensión, conculca lo dispuesto en el art. 117.3 CE, que a todos garantiza el art. 24.1 CE, y ello al impedir que el decreto en cuestión pueda ser revisado por el órgano judicial; todo ello en base a la doctrina que sobre dichos preceptos sienta el Tribunal Constitucional (entre otras, la STC del Pleno de 17-3-2016 y las que cita) […]. Dicha interpretación sería incompatible, por tanto, con el principio de exclusividad de la potestad jurisdiccional o ‘principio de reserva de jurisdicción’ (STC 181/2000, de 29 de junio, FJ 19) consagrado por el art. 117.3 CE […] y derivado a su vez del principio de independencia judicial garantizado por el art. 117.1 CE […]. El derecho fundamental garantizado por el art. 24.1 CE comporta que la tutela de los derechos e intereses legítimos de los justiciables sea dispensada por los jueces y tribunales, a quienes está reservada en exclusividad el ejercicio de la potestad jurisdiccional (art. 117.2 CE). Este axioma veda que el legislador excluya de manera absoluta e incondicionada la posibilidad de recurso judicial contra los decretos de los letrados de la administración de justicia resolutorios de recurso de reposición. Entenderlo de otro modo supondría admitir la existencia de un sector de inmunidad jurisdiccional, lo que no se compadece con el derecho a la tutela judicial efectiva (así STC 149/2000, de 1 de junio, FJ 3, para otro supuesto de exclusión de recurso judicial) y conduce a privar al justiciable de su derecho a que la decisión del letrado de la administración de justicia sea examinada y revisada por quien está investido de jurisdicción (esto es, por el juez o tribunal), lo que constituiría una patente violación del derecho a la tutela judicial efectiva (SSTC 115/1999, de 14 de junio, FJ 4, y 208/2015, de 5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sostuvo, en síntesis, que la nueva regulación del art. 682.2.1 LEC era de aplicación imperativa.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fecha 8 de enero del 2018, el órgano judicial resolvió: “[i]nadmitir a trámite el recurso de revisión por no caber recurso alguno contra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alegó la vulneración del derecho a la tutela judicial efectiva sin indefensión (art. 24.1 CE). Interesa destacar que, en el apartado correspondiente al “agotamiento de la vía judicial ordinaria previa”, la recurrente sostuvo que la interposición del incidente de nulidad de actuaciones contra la providencia impugnada no resultaba imprescindible para culminar la vía judicial, pues la interposición de ese incidente habría tenido por objeto “el replanteamiento integral de la cuestión por el mismo órgano que ya se había pronunciado sobre ello”. En apoyo de este aserto invoca la doctrina expuesta en las STC 182/2011, de 21 de noviembre y 216/2013, de 19 de diciembre, de cuyo contenido colige que no es obligatoria la interposición del incidente de nulidad formalmente procedente, si este pudiera resultar materialmente inútil.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la idea de que, si hubiera planteado el incidente de nulidad de actuaciones, habría denunciado la conculcación del mismo derecho fundamental cuya tutela recabó en la interposición del recurso de revisión contra el decreto de la letrada de la administración de justicia; y ello, porque en esta impugnación “se expusieron los razonamientos que [...] sustentaban la necesidad de que el Juez de Primera Instancia entrara a conocer de la revisión de la resolución dictada por el letrado de la Administración de Justicia, pese a no estar contemplado en la Ley Ritual Civil. El Juez de Primera Instancia por tanto ya tuvo en consideración dichos razonamientos al dictar la providencia que aquí constituye el objeto de la solicitud de amparo […]. Por consiguiente […] la denuncia ante el Juzgado de Primera Instancia de las mismas cuestiones, a través de la vía procesal del incidente de nulidad de actuaciones prevista en el art. 241 LOPJ deviene superflua e innecesaria, por tanto, para estimar cumplimentado […] el requisito del agotamiento de la vía ordinaria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afirma que el art. 454 bis.1 LEC impide que el órgano judicial pueda revisar cuestiones relevantes del proceso, como es, en el caso del que trae origen este recurso, la fijación de un valor de salida del bien ejecutado mediante una tasación oficial conforme a las disposiciones de la Ley 2/1981, de 25 de marzo, de regulación del mercado hipotecario. Estas cuestiones se deciden por los letrados de la administración de justicia cuando, a su juicio, deberían ser resueltas por los jueces y magistrados, a quienes compete dispensar la tutela judicial por mandato constitucional. También señala que la cuestión relativa a la aplicación o no del referido art. 682.2.1 de la LEC, según la nueva redacción dada por la Ley 1/2013, constituye una cuestión claramente jurisdiccional, que excede de la función de mero impulso procesal y que, por ello, corresponde dilucidar al órgano judicial. Así pues, la entidad recurrente consideró que la resolución impugnada en esta sede priva al justiciable “de la posibilidad de someter a la decisión última del titular del órgano judicial una cuestión esencial como es el valor de tasación del bien subastado; lo que a su vez podría suponer una desatención del derecho a la tutela judicial efectiva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que, en el presente caso, fuera viable la opción diferida e indirecta para obtener la reparación del derecho en el seno del propio proceso, conforme a lo establecido el propio 454 bis.1 LEC (reproducir la cuestión, necesariamente, en la primera audiencia ante el tribunal tras la toma de la decisión. Y, si no fuera posible por el estado de los autos, se podrá solicitar mediante escrito antes de que se dicte la resolución definitiva para que se solvente en ella). Y ello, “por cuanto el proceso de ejecución hipotecaria concluye con el Decreto de Aprobación del Remate en favor del mejor postor (Artículo 670.1 de la LEC), que constituye una resolución cuyo dictado igualmente compete a los letrados de la Administración de Justicia, que conlleva la adjudicación del bien hipotecado a un tercero de buena fe en el seno de un proceso judicial […]. Por tanto, no es posible conforme a la LEC, plantear a posteriori, en diferido, la impugnación ante el órgano judicial al no proceder —en el seno del proceso de ejecución hipotecaria— el dictado de ninguna resolución judicial posterior al dictado del decreto de adjudicación. Esto es, se hace inviable dicho control del órgano dotado de jurisdicción por el cauce diferido previsto en la propia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afirma, se ve afectado el derecho fundamental a la tutela judicial efectiva (art. 24.1 CE) el cual “comporta que la tutela de los derechos e intereses legítimos de los justiciables sea dispensada por los Jueces y Tribunales, a quienes está constitucionalmente reservada en exclusividad el ejercicio de la potestad jurisdiccional (art. 117.3 CE) Ello veda que el legislador excluya de manera absoluta e incondicionada la posibilidad de recurso judicial contra los decretos de los Letrados de la Administración de Justicia resolutorios de la reposición.”. Y añade que la decisión impugnada establece una zona de inmunidad al control jurisdiccional, que no se compadece con el referido derecho fundamental, ya que priva al justiciable de que lo resuelto por el letrado de la administración de justicia sea revisado por quien está investido de jurisdicción; esto es, por el juez 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señala que debe ser proyectada al presente caso la doctrina fijada en la STC 58/2016, de 17 de marzo, que declaró la inconstitucionalidad y nulidad del primer párrafo del art. 102 bis.2 de la Ley 29/1998, de 13 de julio, reguladora de la jurisdicción contencioso-administrativa (LJCA), en la redacción dada por la Ley 13/2009, de 3 de noviembre, de reforma de la legislación procesal para la implantación de la nueva oficina judicial. En dicha sentencia se consideró que la ausencia de revisión por un juez o tribunal de algunas de las decisiones que, tras la implantación de la nueva oficina judicial recaen en exclusiva los letrados de la administración de justicia, lesiona el derecho a la tutela judicial efectiva (art. 24.1 CE) y es contario al principio de exclusividad de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VII de la demanda viene dedicado a la “justificación de la especial trascendencia constitucional del recurso”. En síntesis, la argumentación que ofrece se centra en poner de relieve la eventual inconstitucionalidad del art. 454 bis.1 LEC, por contradecir lo establecido en los arts. 117.3 y 24.1 CE, ya que impide que el decreto resolutorio del recurso de reposición pueda ser revisado por el órgano judicial. Además, debe destacarse la consideración que lleva a cabo respecto de la STC 58/2016, dictada por el Pleno de este tribunal, al indicar que “no existe pronunciamiento alguno del Tribunal Constitucional sobre el art. 454 bis LEC, y sobre la incidencia de la doctrina expuesta en su sentencia reseñada del Pleno de 17-3-2016, sentencia 58/2016, en relación con el art. 454 bis, párrafo 1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interesa que se declare vulnerado su derecho a la tutela judicial efectiva sin indefensión (art. 24.1 CE), con la consiguiente nulidad de la providencia de 8 de enero de 2018, así como la retroacción del procedimiento de ejecución al momento previo a dictar dicha providencia, para que por el órgano judicial se dicte otra resolución que admita a trámite el recurso de revisión instado y se pronuncie sobre la pretensión ejercitada en dicho recurso; esto es, sobre la necesidad o no de exigir en el proceso de ejecución que la tasación del bien ejecutado se lleve a cabo conforme a lo dispuesto en el art. 682.2.1 LEC, según la nueva redacción dada por la Ley 1/2013, de 14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septiembre de 2018, la Sección Cuarta de este tribunal acordó admitir a trámite el recurso de amparo, al apreciar que en el mismo concurre una especial trascendencia constitucional [art. 50.1 de la Ley Orgánica del Tribunal Constitucional (LOTC)], como consecuencia de que la posible vulneración del derecho fundamental que se denuncia pudiera provenir de la ley o de otra disposición de carácter general [STC 155/2009, FJ 2 c)]. En la misma providencia se acordó dirigir comunicación al Juzgado de Primera Instancia núm. 1 de Cieza, a fin de que, en el plazo de diez días, remitiera las actuaciones correspondientes y emplazara a los que hubieran sido parte en el procedimiento para que pudieran comparecer en el recurso de amparo, excepto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día 15 de octubre de 2018, el procurador de tribunales don José María Torrejón Sampedro, en nombre y representación de Caja Rural de Albacete, Ciudad Real y Cuenca, S.C.C., parte ejecutante en el proceso judicial, y asistida de la letrada doña Juana María Gil Gómez, solicitó que se tuviera a la entidad citada como personada y parte,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dictó diligencia de ordenación, de fecha 28 de noviembre de 2018, en la que tuvo por personada a la representación de Caja Rural de Albacete, Ciudad Real y Cuenca, S.C.C. También resolvió dar vista de las actuaciones a la partes y al ministerio fiscal por plazo de veinte días, a fin de poder formular alegaciones, conforme a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fecha 9 de enero de 2019, la representación procesal de la Caja Rural de Albacete, Ciudad Real y Cuenca, S.C.C presentó sus alegaciones, en las que interesó la inadmisión o, en su defecto, la desestimación de la demanda de amparo. En primer lugar alega los siguientes motivos de inadmisión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la providencia recurrida fue dictada en aplicación de la legalidad vigente, por cuanto del contenido del art. 454 bis.1 LEC se desprende que, contra el decreto dictado por la letrada de la administración de justicia, no cabe recurso alguno. Por ello, afirma que no concurren los requisitos establecidos en las letras b) y c) del art. 44.1 LOTC, porque no puede haber lesión de un derecho fundamental imputable al órgano judicial cuando se actúa bajo el imperio de la ley, ni tampoco denuncia formal de la vulneración de un derecho fundamental, cuando la providencia de fecha 8 de enero del 2018 se ha dictado sin vulnerar precepto constitucional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alega la falta de agotamiento de la vía judicial previa [art. 44.1.a) LOTC], habida cuenta de que la reparación de la lesión invocada en esta sede se debió intentar mediante la formulación de un incidente de nulidad de actuaciones que, sin embargo, no fue interpuesto. Tras compendiar la doctrina establecida en la SSTC 174/2011, de 7 de noviembre, y 89/2011, de 6 de junio, y destacar la importancia que, tras la reforma operada por la Ley Orgánica 6/2007, se confiere a ese remedio procesal, señala que el hecho de no haberlo planteado resulta particularmente relevante, pues el motivo que subyace en el presente recurso es que el juzgador entrara a conocer sobre la aplicabilidad del art. 682.2.1 LEC, tras la reforma operada por la Ley 1/2013, de 14 de mayo, lo que habría sido posible si el citado incidente se hubiera entablado.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manifiesta que el recurso de revisión habría sido procedente si la entidad recurrente lo hubiera interpuesto frente al decreto de 10 de julio de 2017, que acordó sacar a subasta el bien. Por tanto, aquella tuvo oportunidad de impugnar esa resolución mediante el referido medio de impugnación; pero optó por interponer indebidamente un recurso de reposición, conjuntamente contra el indicado decreto y la diligencia de ordenación de fecha 6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no se ha justificado la especial transcendencia constitucional del recurso de amparo, dado que la parte recurrente no acredita un fundamento para que el Tribunal Constitucional tenga que cambiar su doctrina, máxime cuando la Ley 13/2009, de 3 de noviembre, atribuyó al secretario judicial competencias distintas de las de mero de impulso procesal, pudiendo adoptar decisiones en materias colaterales a la función jurisdiccional, que resultan indispensables para el ejercicio de dicha función, sin que de ello se derive lesión alguna. Más aún, cuando el juzgador, con carácter previo al dictado del auto despachando orden general de ejecución, ya pudo constatar si se cumplían los requisitos legales, incluido el contenido en el art. 682.2.1 LEC que resulta objeto de alegación y, en fin, cuando tampoco cabe objetar la constitucionalidad del art. 454 bis.1 de esa misma ley, pues en el mismo se contemplan varias vías de control judicial, al regularse la posibilidad de reproducción de la petición en la primera audiencia ante el juzgado o por escrito antes del dictado de la resolución, para que el juzgador pueda revisar lo resuelto por el letrado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interesa la desestimación del recurso. Señala que no se ha producido la vulneración del derecho fundamental reconocido en el art. 24.1 CE, pues el desarrollo procesal llevado a cabo desde el inicio del proceso de ejecución hasta la providencia impugnada en amparo revela una actividad impecable. Reitera que, previamente a dictar el auto despachando ejecución, el juzgador pudo constatar si se cumplían los requisitos legales y, a su vez, valorar si resultaba aplicable el art. 682.2.1 LEC, en la versión dada por la Ley 1/2013, que entró en vigor con anterioridad al dictado del referido auto. Por tanto, sostiene que con anterioridad a la fecha de la providencia impugnada en esta sede, el juzgador ya estimó que el citado precepto no era aplicable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pone de manifiesto que la demandante de amparo pudo alegar la preceptiva aplicación del precepto último citado al oponerse al despacho de la ejecución y, sin embargo, no lo hizo, e insiste en que tampoco se interpuso recurso de revisión contra el decreto de fecha 10 de julio del 2017. Refiere, a su vez, que el art. 454 bis.1 LEC habilita otras vías de control judicial “reproduciendo la cuestión o bien mediante escrito, para los procesos declarativos, aunque también aplicable a los ejecutivos en consonancia con el art. 562.1.3 LEC”, además de la posibilidad de acudir al procedimiento declarativo correspondiente, pues el procedimiento de ejecución hipotecaria “finaliza por decreto, sin efectos de cosa juzgada”. Para concluir sus alegaciones, indica que la STC 58/2016, de 17 de marzo, no es aplicable al caso, al no existir similitud entre los respectivos supuestos, ya que esta analizó otro tipo de proceso referido a un orden jurisdiccional diferente. Reitera, por último, que la providencia impugnada no conculca ningún derecho fundamental, pues el tema de la aplicabilidad o no del art. 682.1.1 LEC “pudo invocarse por la parte recurrente a lo largo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día 11 de enero de 2019, el ministerio fiscal presentó sus alegaciones, en las que interesó la desestimación del recurso de amparo. Después de resumir los antecedentes más relevantes, afirma que la entidad demandante no achaca falta de motivación a la resolución judicial impugnada que, pese a su muy escueto contenido, tampoco incurrió en una errónea, arbitraria o manifiesta falta de motivación, puesto que la razón de decidir del órgano judicial ha sido acorde a lo previsto en la norma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seguidamente, que hay otra manifestación del derecho a la tutela judicial efectiva que sí parece tener un encaje más directo en lo alegado por la recurrente y que podría referirse al derecho de acceso a la jurisdicción o al derecho al recurso, según los diversos momentos de la demanda; lo que, en cualquier caso, desemboca en la oposición a la irrecurribilidad de las decisiones emanadas de la letrada de la administración de justicia, por haber privado a la entidad recurrente de obtener una decisión jurisdiccional respecto de lo pretendido, dada la interpretación que ha hecho el juzgador de la normativa aplicable. A tal efecto, el fiscal se detiene en el análisis de la STC 58/2016, cuyo fundamento jurídico 2 cita de modo expreso y detallado, para llegar a la conclusión de que, para este Tribunal, lo relevante no debe ser si el decreto del letrado de la administración de justicia es recurrible o no, sino si está sometido a control judicial, pues lo que determinaría la vulneración de la tutela judicial efectiva, por atentar contra el principio de exclusividad de los juzgados y tribunales del art. 117.3 CE, no sería el régimen de los recursos, sino la falta sometimiento de las decisiones de naturaleza administrativa a la posibilidad de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hay una diferencia fundamental entre el art. 102 bis LJCA, que fue objeto de enjuiciamiento en la STC 58/2016, y el art. 454 bis.1 LEC, que es el precepto sobre el que recae la queja de la recurrente. A diferencia del presupuesto de hecho del que traía causa el primer artículo citado, el referido al proceso civil contempla otra vía indirecta o alternativa al recurso, puesto que el último inciso del art. 454 bis.1 LEC ofrece la posibilidad de reproducir la cuestión en la primera audiencia ante el tribunal y, si no fuere posible por el estado de los autos, mediante escrito antes de que se dicte la resolución definitiva. Sobre la base de este texto legal, el fiscal afirma que, en contraste con el precepto de la LJCA antes mencionado, en el caso del art. 454 bis.1 LEC, el legislador contempla una posibilidad alternativa de control judicial de las resoluciones del letrado de la administración de justicia, lo que es determinante para excluir la existencia de un espacio de inmunidad y la consiguiente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manifiesta que la eventual vulneración del derecho fundamental provendría de la ley y no tanto de la resolución objeto de amparo; y teniendo en cuenta que no ha sido planteada cuestión de inconstitucionalidad por el órgano judicial, procede la desestimación del recurso. No obstante, el fiscal estima que tampoco sería inconveniente que este tribunal se plantease, en la correspondiente cuestión interna, la inconstitucionalidad del art. 454 bis.1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recurrente en amparo no formuló alegaciones en el trámite del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resumen en este apartado los antecedentes más relevantes de la cuestión interna de inconstitucionalidad núm. 2754-2019, que son de interés para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cuestión interna de inconstitucionalidad 2754-2019 trae causa del previo recurso de amparo núm. 5661-2017, en cuyo seno, la Sala Segunda de este tribunal dictó el ATC 23/2019, de 8 de abril, por el que acordó elevar al Pleno cuestión interna de inconstitucionalidad en relación con el párrafo primero del artículo 454 bis.1 LEC, en la redacción dada por la Ley 37/2011, de 10 de octubre, de medidas de agilización procesal, por posible contradicción con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Pleno de este tribunal, mediante providencia de 21 de mayo de 2019, acordó admitir a trámite dicha cuestión de inconstitucionalidad, que quedó registrada con el núm. 2754-2019 de las de su clase.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Posteriormente, el Pleno de este tribunal dictó la STC 15/2020, de 28 de enero, en la que resolvió “estimar la cuestión interna de inconstitucionalidad planteada y, en su virtud, declarar la inconstitucionalidad y nulidad del art. 454 bis.1, párrafo primero, LEC, en la redacción dada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la STC 17/2020, de 10 de febrero, recaída en el recurso de amparo núm. 5661-2017, estimó dicho recurso, apreció la vulneración del derecho a la tutela judicial efectiva de la parte recurrente y acordó la nulidad de las resoluciones impugnadas, así como la retroacción de las actuaciones al momento inmediatamente posterior al del decreto del letrado de la administración de justicia, a fin de que el órgano judicial provea al recurso de revisión formalizado por la parte demandante de amparo contra la precitada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actual recurso de amparo, por providencia de la Sala Segunda de este tribunal de 20 de mayo de 2019, de conformidad con lo dispuesto en los arts. 55.2 y 35.2 LOTC y con suspensión del plazo para dictar sentencia, se acordó oír a las partes personadas y al ministerio fiscal sobre la pertinencia de plantear cuestión de inconstitucionalidad, respecto de si el art. 454 bis.1 LEC, párrafo primero, puede vulnerar el art. 24.1 CE, al impedir que el decreto resolutorio del recurso de reposición, que fue dictado por la letrada de la administración de justicia, sea revisado por el titular del órgano jurisdiccional, con la consiguiente denegación de la tutela judicial efectiva por quien tiene la exclusividad de su ejercicio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vista de lo resuelto por la STC 15/2020, en el ATC 74/2020, de 20 de julio, se acordó “[n]o elevar al Pleno del tribunal cuestión interna de inconstitucionalidad respecto del art. 454 bis.1, párrafo primero, de la Ley de enjuiciamiento civil, en la redacción dada por la Ley 37/2011, de 10 de octubre, de medidas de agilización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de 12 de noviembre de 2020 se señaló para votación y fallo del presente recurso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providencia, de 8 de enero de 2018, dictada por el Juzgado de Primera Instancia núm. 1 de Cieza en el procedimiento de ejecución hipotecaria núm. 128-2013, en cuya virtud se inadmitió a trámite el recurso de revisión frente al decreto de la letrada de la administración de justicia, de 30 de octubre de 2017, que desestimó el previo recurso de reposición interpuesto por la entidad demandante, conjuntamente contra la diligencia de ordenación de fecha 6 de julio de 2017 y el decreto de fecha 10 de julio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de amparo se invoca la vulneración del derecho a la tutela judicial efectiva (art. 24.1 CE), toda vez que la citada providencia ha impedido el acceso al control judicial de una previa resolución de la letrada de la administración de justicia (el decreto de 30 de octubre de 2017) que había decidido, en sentido desestimatorio, respecto del recurso de reposición formalizado contra sendas resoluciones de la citada letrada de administración de justicia, en la consideración de que debía dispensarse de los requisitos previstos en art. 682.2.1 LEC, en la redacción vigente, por no ser un presupuesto exigido en el momento de la constitución del derecho real de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y la representación de Caja Rural de Albacete, Ciudad Real y Cuenca, S.C.C., por medio de escritos de alegaciones presentados con anterioridad a la resolución de la cuestión interna de inconstitucionalidad 2754-2019, solicitaron la denegación del amparo, si bien la entidad comparecida interesó la inadmisión de la demanda, por los motivos indicados en el apartado de antecedentes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entidad comparecida ha alegado óbices procesales que, de estimarse, darían lugar a la inadmisión del recurso sin entrar en el fondo de la demanda. Así pues, procede dar respuesta a esos motivos, los cuales cabe ya anticipar que serán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codemandada cuestiona que la lesión denunciada sea imputable al órgano judicial y, por tanto, sea susceptible de ser encuadrada en el art. 44.1 LOTC, al no concurrir los requisitos previstos en las letras b) y c) de ese precepto. En realidad, la argumentación sobre este motivo se anuda a un aspecto relacionado con el fondo del asunto; esto es, si hubo o no lesión del derecho fundamental invocado en la demanda, que trasciende del ámbito de análisis de los óbices de admisibilidad. Por ello, desde la perspectiva que ahora nos incumbe afirmamos que, con independencia de las razones tenidas en cuenta para inadmitir el recurso de revisión, lo cierto es que esa decisión fue adoptada por el juzgador, en el ejercicio de la función judicial y mediante una providencia, que es una resolución de carácter jurisdiccional [art. 245.1 a) LOPJ]. Siendo así, no cabe albergar duda alguna sobre el encuadramiento del presente recurso en el ámbito propio del art. 44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alega también la falta de agotamiento de la vía judicial, al no haberse interpuesto incidente de nulidad de actuaciones contra la providencia cuestionada. Como afirma la entidad recurrente, en el escrito de interposición del recurso de revisión ya se advirtió de que la inadmisión del referido recurso produciría la vulneración del derecho a la tutela judicial efectiva (art. 24.1 CE), al impedir que el órgano judicial pudiera revisar lo resuelto por la letrada de la administración de justicia, respecto de una pretensión asociada a la obligatoriedad de cumplir los requisitos establecidos en el art. 682.2.1 LEC, en su nueva versión. Pese a la indicación mencionada, el disponente omitió cualquier consideración sobre lo alegado y se limitó a fundar la inadmisión, exclusivamente, en el hecho de que el recurso de revisión no cabía frente a la resolución recurrida (un decreto de la letrada de la administración de justicia resolutorio de un recurso de reposición). Así pues, la ratio decidendi de la respuesta judicial fue la falta de cobertura legal del recurso interpuesto, por lo que, implícitamente, rechazó que la inadmisión acordada vulnerara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incidente de nulidad de actuaciones se hubiera interpuesto frente a la resolución que se pretende vulneradora del derecho fundamental, ciertamente se habría ajustado a lo previsto en el art. 241 LOPJ; por tanto, de haberse formulado no cabría objetar su pertinencia. Ahora bien, que el incidente de nulidad de actuaciones fuera procedente no implica, necesariamente, que el hecho de no haberlo planteado determine la falta de agotamiento de la vía judicial, dada la especificidad del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del recurso de revisión se fundó en que no cabía recurso alguno contra el decreto impugnado. De tan magra respuesta se infiere sin dificultad que el juzgador se atuvo, implícitamente, a la literalidad del art. 454 bis.1, LEC, párrafo primero, que en su redacción entonces vigente establecía que “contra el decreto resolutivo de la reposición no se dará recurso alguno […]”, sin llevar a cabo interpretación alguna sobre el contenido y alcance del precepto ni, por ende, ofrecer algún argumento asociado a la vulneración del derecho a la tutela judicial efectiva (art. 24.1 CE) que, según había alegado la recurrente, se produciría en el caso de no admitir el citado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constata que la eventual vulneración del derecho a la tutela judicial efectiva ya se denunció en el citado recurso de revisión, para el caso de resultar inadmitido; y esta vulneración se focalizó específicamente en el contenido del art. 454 bis.1 LEC, párrafo primero, cuyo tenor el juzgador asumió de manera incondicional para declarar inadmisible ese recurso. Y precisamente, el citado párrafo fue declarado inconstitucional y nulo por la STC 15/2020, de 28 de enero, a raíz de planteamiento de la cuestión interna de inconstitucionalidad a que se ha hecho referencia en los antecedentes. Por tanto, en atención a las peculiares circunstancias del presente supuesto, no se objetan las razones tenidas en cuenta por la entidad demandante para considerar que, a efectos de agotar la vía judicial, no resultaba necesario reiterar los motivos determinantes de la vulneración del derecho a la tutela judicial efectiva, mediante la interposición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se alega, como reparo a la admisibilidad del recurso de amparo, que el decreto de convocatoria de subasta, de fecha 10 de julio de 2017, no fue combatido mediante un recurso de revisión judicial, cuya procedencia proclama la codemandada comparecida.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sobre el indicado óbice no resulta necesario que nos pronunciemos sobre si, en efecto, era viable o no la interposición de ese recurso. Basta con decir que el decreto de fecha 30 de octubre de 2017, que resolvió el recurso de reposición planteado contra el decreto arriba citado (y también contra la diligencia de ordenación de fecha 6 de julio de 2017), se limitó a desestimarlo por motivos de fondo, sin que pusiera objeción a la vía impugnativa elegida por la entidad demandante; y tampoco la providencia combatida en este recurso de amparo opuso ninguna tacha sobre este particular. Por ello, un pronunciamiento en esta sede sobre esta temática no resultaría compatible con el principio de subsidiaridad al que debemos sujetarnos.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se niega que la parte recurrente haya cumplido el requisito de justificar la especial trascendencia constitucional del recurso. Sin embargo, como ha quedado reflejado en los antecedentes de esta sentencia, es notorio que ese gravamen se ha cumplimentado por la entidad recurrente, pues la argumentación dada se anuda al motivo del apartado c) del fundamento jurídico 2 de la STC 155/2009, amén de invocar la ausencia de doctrina de este tribunal respecto a la proyección al presente recurso de lo resuelto en la STC 58/2016 en relación con el segundo párrafo del art. 102 bis.1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la causa de especial trascendencia constitucional alegada es la recogida como supuesto “c)” por la STC 155/2009, FJ 2, precisamente en virtud de su naturaleza abstracta y desconectada de una situación particular concreta, el propio tribunal ha sido flexible en validar una argumentación que objetive el recurso argumentando las dudas sobre la constitucionalidad de la norma de que se trate. Así lo hemos apreciado, por todas, en la STC 118/2014, de 8 de julio, FJ 2, siempre que se ponga de relieve por el recurrente que la lesión de sus derechos puede tener su origen en la propia ley (en el mismo sentido, STC 128/2014, de 21 de julio, FJ 2, o ATC 23/2019,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 cabe albergar duda alguna sobre el cumplimiento del requisito que ahora nos ocupa. A lo largo del escrito de demanda se pone en cuestión la constitucionalidad del art. 454 bis.1 LEC, así como también se aludió a la eventual proyección de la doctrina establecida en la STC 58/2016 al referido precepto, destacándose así la importancia objetiva que reviste el control de constitucionalidad de la norma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Rechazados los anteriores óbices procede abordar, a continuación, la temática medular del presente recurso de amparo, en concreto, si la inadmisión del recurso de revisión interpuesto contra la providencia, de fecha 8 de enero del 2018, vulnera el derecho a la tutela judicial efectiva del recurrente, en su vertiente del derecho de acceso al recurso (art. 24.1 CE). El fundamento implícito de esa inadmisión se anuda al contenido del art. 454 bis.1 LEC, en la redacción dada al precepto por la Ley 37/2011, de 10 de octubre, de medidas de agilización procesal, cuyo párrafo primero disponía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15/2020, de 28 de enero, del Pleno de este tribunal, que estimó la cuestión interna de inconstitucionalidad 2754-2019, declaró la inconstitucionalidad y nulidad del precepto último citado. En el fundamento jurídico tres de la citada resolución figura la razón de decidir,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primer lugar, es de destacar que, en los términos expuestos anteriormente, el precepto cuestionado establece la prohibición de impugnación directa en revisión ante el juez o magistrado del decreto dictado por el letrado de la administración de justicia resolutorio del recurso de reposición promovido contra sus propias resoluciones. Aunque en los apartados siguientes del precepto cuestionado se permite recurso de revisión contra los decretos que pongan fin al procedimiento o impidan su continuación o aquellos para los que la ley nominalmente fije dicho recurso, se pone de manifiesto que no cabe este control judicial directo frente a la generalidad de los dictados en el proceso civil, con independencia de la importancia del asunto resuelto por el decreto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procedimiento de ejecución no dineraria, en cuyo marco se ha suscitado la presente cuestión de inconstitucionalidad, la ley no permite el recurso de revisión directo ante el juez o tribunal frente al decreto del letrado de la administración de justicia que decide sobre si ha existido incumplimiento de la obligación de hacer por el ejecutado que permita a instancia del ejecutante facultarlo para llevarlo a cabo él mismo con encargo a un tercero. En ese sentido, se trata de un decreto respecto del cual no está expresamente prevista su recurribilidad en revisión ante el juez o tribunal ni constituye una decisión que ponga fin al procedimiento o impida su continuación. Sin embargo, es una decisión que concierne a cuestiones relevantes en el marco de este proceso de ejecución no dineraria que atañen a la función jurisdiccional reservada en exclusiva a jueces y magistrados, en la medida en que compromete la propia consecución de la ejecución forzosa despachada por auto del juez, ya que impide a este dirimir si debe mantenerse dicha ejecución forzosa en los términos ordenados por el título ejecutivo o dar paso a una ejecución sustitutoria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cabe concluir que el precepto cuestionado no permite descartar la eventualidad de que existan supuestos —como el que ha dado lugar al planteamiento de la presente cuestión de inconstitucionalidad— en los que la decisión del letrado de la administración de justicia concierna a cuestiones relevantes en el marco del proceso que atañen a la función jurisdiccional reservada en exclusiva a jueces y magistrados y que, sin embargo, quedan excluidos por el legislador del recurso directo de revisión ante los titulares de la potestad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cabe apreciar que este control judicial pueda obtenerse de manera real y efectiva en el marco del propio proceso de una manera indirecta a través de instrumentos o remedios alternativos al régimen de recursos. Ciertamente, el párrafo primero del art. 454 bis.1 LEC establece, como alternativa a la imposibilidad de impugnación judicial directa, la posibilidad de ‘reproducir la cuestión, necesariamente, en la primera audiencia ante el tribunal tras la toma de la decisión y, si no fuera posible por el estado de los autos, se podrá solicitar mediante escrito antes de que se dicte la resolución definitiva para que se solvente en ella’. Ahora bien, tal posibilidad no satisface en todos los casos la garantía de control judicial impuesta por el derecho a la tutela judicial efectiva. Así, tal como ya se ponía de manifiesto en el ATC 23/2019, de 8 de abril, en el que se planteaba la presente cuestión de constitucionalidad, no está contemplado en los procesos de ejecución civil en general y en el de ejecución no dineraria en particular, cuyo desarrollo se ha confiado por las últimas reformas procesales al letrado de la administración de justicia, la realización de comparecencias (‘audiencia’) ante el titular del órgano judicial, excepto en el incidente de oposición a la ejecución (arts. 560 y 695 LEC). De modo que la posibilidad alternativa de reproducir la cuestión en la primera audiencia ante el tribunal, si bien puede desplegar su funcionalidad, en su caso, en el contexto de los procesos declarativos, carece de una base real como remedio de control judicial indirecto alternativo en el marco de un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la referencia realizada a la posibilidad de reproducir la cuestión mediante escrito para que se solvente en la ‘resolución definitiva’ tampoco satisface con carácter general la garantía de control judicial. En el proceso de ejecución, no resulta posible identificar una resolución judicial definitiva que, a semejanza de lo que sucede en el proceso de declaración, se pronuncie sobre las pretensiones planteadas por las partes, ya que, por su propia naturaleza ejecutiva, su finalización normal se produce ex lege cuando se constata que se ha satisfecho completamente al acreedor (art. 570 LEC); pero esta resolución del letrado de la administración de justicia no resuelve pretensiones, sino que declara un estado de cosas y acuerda en consecuencia, si procede, el archivo del procedimiento. Por otra parte, en la eventualidad de que ambas partes se atribuyesen recíprocamente la responsabilidad por la inejecución de la sentencia se alejaría la virtualidad real de una futura ‘resolución definitiva’ en la que se solventase el problema de inejecución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 lo anterior, procede determinar los efectos que se derivan, en relación con el presente recurso de amparo, de la nulidad del precepto antes indicado. A tal efecto, procede traer a colación lo razonado en el fundamento jurídico cuatro de la STC 17/2020, de 10 de febrero, dictada en el recurso de amparo núm. 5661-2017, en el que se acordó el planteamiento de la cuestión interna de inconstitucionalidad a que se ha hecho referencia en el anterior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doctrina sobre los efectos de la declaración de inconstitucionalidad de un precepto legal, sobre un proceso de amparo en el que se impugnan resoluciones que aplicaron aquél, se contiene en la reciente STC 125/2019, de 31 de octubre, FJ 4. Con cita de otras sentencias anteriores, hemos afirmado ahí que los mismos razonamientos que determinan la nulidad de la norma son los que conducen a la estimación de la demanda de amparo, para lo cual ‘no obsta que se trate de una declaración de inconstitucionalidad sobrevenida, pues, como exige la doctrina de este tribunal sobre los efectos de esa declaración en los procesos de amparo en curso, no solo se encuentra afectado el mismo precepto legal […] sino que las razones constitucionales que fundamentan la declaración de inconstitucionalidad afectan a preceptos de la Constitución susceptibles de amparo (por todas, STC 159/1997, de 2 de octubre, FJ 6; citada, entre muchas, en las SSTC 91/2007, de 7 de mayo, FJ 4; 46/2008, de 10 de marzo, FJ 2, y 74/2017, de 19 de junio, FJ 2); […] las resoluciones ahora impugnadas de aplicación de dicha normativa […] materializan la misma vulneración del derecho […] que apreciamos en la norma en la que tienen su fuente. Procede, por tanto, otorgar el amparo solicitado’. En el mismo sentido, STC 92/2019, de 15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comporta el otorgamiento del amparo, habida cuenta de que el art. 454 bis.1 LEC, párrafo primero, que resultó anulado por la STC 15/2020, fue implícitamente aplicado en la providencia de fecha 8 de enero del 2018, que acordó inadmitir el recurso de revisión interpuesto contra el decreto de la letrada de la administración de justicia, de fecha 30 de octubre de 2017, desestimatorio del recurso de reposición entablado por la entidad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pues, la queja de la sociedad recurrente debe ser estimada, toda vez que aquella se verá restablecida en su derecho con la posibilidad de interponer el recurso de revisión contra el decreto de la letrada de la administración de justicia con el que se había propuesto impugnar la resolución de esta última. En consecuencia, procede declarar la nulidad de la providencia impugnada y retrotraer las actuaciones al momento inmediatamente anterior al dictado de la providencia, de fecha 8 de enero del 2018, para que el órgano judicial provea al recurso de revisión formalizado, en términos que resulten respetuosos con el derecho fundamental reconocido. Esto último supone la admisión a trámite del recurso de revisión, de acuerdo con lo establecido en la STC 15/2020, de 28 de enero,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Maricris de Chipi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de la recurrente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providencia de 8 de enero de 2018 del Juzgado de Primera Instancia núm. 1 de Cieza en autos de ejecución hipotecaria núm. 128-2013.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referida providencia, para que el juzgado provea a la reparación del derecho fundamental vulnerado, en los términos que se especifican en el fundamento jurídico cinco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