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16 de noviembre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6209-2019, promovido por Euroinversiones Inmobiliarias Costa Sur, S. L., representada por la procuradora de los tribunales doña Blanca Berriatua Horta, con asistencia letrada de don Marcelino Gilabert García, contra los autos de 14 de noviembre de 2018 y 17 de septiembre de 2019 dictados por el Juzgado de Primera Instancia e Instrucción núm. 4 de Lorca en el proceso de ejecución hipotecaria núm. 348-2018. Ha comparecido sin formular alegaciones Pera Assets Designated Activity Company, representada por la procuradora de los tribunales doña María Claudia Munteanu Null con asistencia letrada de don Alejandro Ingram Solís. Ha intervenido el Ministerio Fiscal.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30 de octubre de 2019, Euroinversiones Inmobiliarias Costa Sur, S.L., representada por la procuradora de los tribunales doña Blanca Berriatua Horta, con asistencia letrada de don Marcelino Gilabert García, interpone recurso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procedimiento de ejecución hipotecaria núm. 348-2018 promovido por la entidad Banco de Sabadell, S.A., frente a la sociedad Euroinversiones Inmobiliarias Costa Sur, S.L., en calidad de prestataria e hipotecante.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Despachada ejecución por auto de 18 de junio de 2018, el servicio de notificaciones de la Fábrica Nacional de Moneda y Timbre remite a la demandante de amparo, a través de la dirección electrónica habilitada, un aviso de notificación. Informa de que la notificación estará disponible desde el 20 de junio hasta el 5 de agosto. El 27 de julio la recurrente de amparo accede efectivamente a la página web y a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28 de agosto de 2018, la sociedad demandada formula oposición a la ejecución despachada. Por auto de 14 de noviembre del mismo año fue inadmitida por extemporánea.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ejecutada interpone recurso de reposición. Alega que las diligencias de notificación y requerimiento se realizaron el 27 de julio de 2018. La comunicación remitida a través de la dirección electrónica habilitada no sería más que un aviso de puesta a disposición o descarga de su contenido durante un plazo determinado. Entenderlo de otro modo vulneraría el art. 24 CE, además de los arts. 135, 152, 160 y 162 de la Ley 1/2000, de 7 de enero,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fue desestimado por auto de 17 de septiembre de 2019. El órgano judicial reafirma que la notificación se practicó el 20 de junio de 2018, fecha en la que se materializó correctamente su puesta a disposición en aplicación estricta del art. 162 LEC. A efectos de computar el plazo para formular oposición a la ejecución hipotecaria no puede tomarse en consideración la fecha en que el acceso se realizó efectivamente; de lo contrario se estaría dejando al arbitrio de una de las partes el cumplimiento de los términos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atribuye a los autos impugnados la vulneración del derecho fundamental de la sociedad recurrente a la tutela judicial efectiva y a un proceso con garantías y sin indefensión (art. 24, apartados 1 y 2, CE). La interpretación de la legislación procesal habría privado injustamente a la recurrente de su derecho a formular oposición a la ejecución hipotecaria. Tratándose de un primer emplazamiento, debió realizarse del modo tradicional (art. 273 LEC). El órgano judicial habría incumplido su obligación de asegurar, no ya la legalidad formal de los actos de comunicación, sino el cumplimiento efectivo de su finalidad constitucional. La demanda solicita por otrosí la suspensión del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marzo de 2020, la Sección Segunda de este tribunal acuerda admitir a trámite el recurso toda vez que su resolución puede dar ocasión para aclarar o cambiar doctrina como consecuencia de reformas legislativas relevantes para la configuración de un derecho fundamental [STC 155/2009, FJ 2 b)]. También acuerda dirigir comunicación al Juzgado de Primera Instancia e Instrucción núm. 4 de Lorca, a fin de que, en el plazo de diez días, remita certificación o fotocopia adveradas de las actuaciones correspondientes a los autos de ejecución hipotecaria y emplace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acuerda formar la oportuna pieza para la tramitación del incidente de suspensión. Seguidos los trámites correspondientes, la Sala Primera de este tribunal, mediante ATC 81/2020, de 20 de julio, deniega la suspensión cautelar solicitada y ordena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de 31 de julio de 2020, la entidad Pera Assets Designated Activity Company, representada por la procuradora de los tribunales doña Maria Claudia Munteanu Null y bajo la dirección letrada de don Alejandro Ingram Solís, hace constar que la entidad Banco de Sabadell, S.A., le ha cedido el crédito hipotecario y que, en virtud del régimen de sucesión procesal, las actuaciones deben continuarse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5 de agosto de 2020, el secretario de justicia de la Sala Primera tiene por personada y parte en el presente proceso a la mercantil Pera Assets Designated Activity Company, tiene por recibidos los testimonios de las actuaciones remitidos por el juzgado y, conforme al art. 52 LOTC, da un plazo de veinte días al Ministerio Fiscal y a las partes para la vista del expediente y la formulación de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presenta su escrito de alegaciones, registrado en este tribunal el 17 de septiembre de 2020. Resultaría íntegramente aplicable la doctrina de la STC 40/2020, de 27 de febrero, que proyectó sobre un asunto prácticamente idéntico lo establecido en otras resoluciones, entre otras, la STC 47/2019, de 8 de abril. Solicita, en consecuencia, el otorgamiento del amparo, el reconocimiento de la vulneración del derecho de la recurrente a la tutela judicial efectiva sin indefensión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30 de septiembre de 2020 tiene entrada en el registro de este tribunal escrito de la recurrente en amparo, que ratifica las alegaciones expuestas en la demanda y trascribe en parte los fundamentos jurídicos de la STC 40/2020,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noviembre de 2020 se señala para votación y fallo del presente recurso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14 de noviembre de 2018 y 17 de septiembre de 2019 dictados por el Juzgado de Primera Instancia e Instrucción núm. 4 de Lorca en el proceso de ejecución hipotecaria núm. 348-2018.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14 de noviembre de 2018,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reciente STC 40/2020, de 27 de febrero, ha estimado un recurso de amparo basado en los mismos motivos y dirigido contra autos de contenido muy similar de otro juzgado de Lorca. Corresponde, en consecuencia, dar por reproducidos los fundamentos jurídicos de aquella sentencia y, en consecuencia, declarar que los autos de 14 de noviembre de 2018 y 17 de septiembre de 2019 del Juzgado de Primera Instancia e Instrucción núm. 4 de Lorca en el proceso de ejecución hipotecaria núm. 348-2018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Euroinversiones Inmobiliarias Costa Sur, S. 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14 de noviembre de 2018 y 17 de septiembre de 2019 dictados por el Juzgado de Primera Instancia e Instrucción núm. 4 de Lorca en el proceso de ejecución hipotecaria núm. 348-2018,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juzgado ejecutor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