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4425-2018, promovido por doña Sara Calvo Juan, contra la sentencia del Juzgado de lo Contencioso-Administrativo núm. 11 de Madrid, de 29 de mayo de 2018, que desestimó el recurso contencioso-administrativo interpuesto contra la desestimación presunta por silencio, de la reclamación formulada por responsabilidad patrimonial derivada de daño moral causado por el fallecimiento del esposo de la recurrente por inadecuada asistencia médica, y contra el auto del mismo juzgado de 13 de julio de 2018, que desestimó el incidente de nulidad de actuaciones promovido contra aquella sentencia. Han actuado como partes personadas la letrada de la Comunidad de Madrid, en la representación que legalmente ostenta, y la entidad Zurich Insurance, PLC, Sucursal en España, S.A.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31 de julio de 2018, la procuradora de los tribunales doña María Pardillo Landeta, actuando en nombre y representación de doña Sara Calvo Juan, bajo la defensa del letrado don Carlos Sardinero García, interpuso demanda de amparo contra las resoluciones judiciales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Reclamación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con relevancia para la resolución del presente recurso de amparo y a los que se refiere la demanda presentada, son los que resultan en primer lugar del escrito de reclamación deducido contra la administración competente y de los datos obrantes en el expediente de la causa, debiendo destacarse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17 de julio de 2015, doña Raquel Juan Jiménez y doña Sara Calvo Juan presentaron ante el Servicio Madrileño de Salud, dirigido al servicio de responsabilidad patrimonial de este organismo, un escrito de reclamación deducido al amparo del art. 139 y siguientes de la Ley 30/1992, de 26 de noviembre, de régimen jurídico de las administraciones públicas y del procedimiento administrativo común, solicitando la cantidad de 147 628,52 € como indemnización por los daños y perjuicios sufridos por el fallecimiento de don Francisco Javier Calvo Jiménez en el Hospital Universitario Puerta de Hierro de Majadahonda el 26 de marzo de ese mismo año, quien era respectivamente esposo y padre de las reclamantes.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en resumen, se expone que el día 7 de marzo de 2015 don Francisco Javier se encontraba en su domicilio cuando comenzó a sentir un malestar general, debilidad, palpitaciones, sudoración y dolor opresivo en el pecho, y ante la creencia de que pudiera estar sufriendo un infarto su esposa le trasladó al Centro de Salud de Torrelodones, llegando allí “sobre las 16:30 horas o 17:00 horas como mucho”, donde fue atendido por el médico don Leandro Castro Bournissen. Que el informe de este facultativo indica erróneamente las 19:32 horas, pues de hecho al paciente se le realizó un electrocardiograma a las 17:30 horas. Indica el escrito que la decisión médica “fue mantenerle en observación y, efectivamente, así le tuvo hasta las 19:00 horas aproximadamente. Sin activar el código infarto, a pesar de que un electrocardiograma que realizó sobre las 17:30 reflejaba de forma muy clara el infarto agudo de miocardio”. Según el informe del facultativo, “el ECG impresionaba de RS con BCRD y la tensión era de 105/60. El diagnóstico fue: ‘Taquicardia regular de QURS ancho CIAP: Palpitaciones’”. Añade el escrito que “el ECG ha desaparecido. Doña Raquel Juan ha solicitado al centro de salud”, transcribiendo la respuesta negativa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19:20 horas aproximadamente, prosigue diciendo el escrito, se desplazó al centro de salud una unidad del SUMMA 112 UVI117, que trasladó a don Francisco Javier al Hospital Universitario Puerta de Hierro de Madrid, donde “su evolución fue realmente catastrófica […]. Los comentarios de los cardiólogos y médicos intensivistas fueron que el paciente había llegado tarde. El IAM no se había cogido a tiempo entre otras cosas porque el Centro de Salud de Torrelodones no activó el código infarto que está para estos supuestos, pues una asistencia precoz supone incrementar muy considerablemente las posibilidades de supervivencia”; así el informe del servicio de hemodinámica del hospital llama la atención sobre la falta de activación de dicho código. Finalmente, don Francisco Javier falleció en dicho hospital el 26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el escrito que con el fin de acreditar la hora de llegada al centro de salud y que el electrocardiograma allí realizado resultó indicativo de infarto agudo al miocardio, pues “el electro debe contener la fecha y hora de realización”, las reclamantes solicitaron esta prueba al centro de salud, al hospital y al SUMMA 112, “pero han desparecido” (los ECG). Ante la ausencia de esta documentación, dicen: “No se nos puede exigir una prueba diabólica, en base al criterio de facilitad probatoria de la administración sentada por la Sala Tercera del Tribunal Supremo”. A su juicio, con base en el art. 217 de la Ley de enjuiciamiento civil (LEC), la carga de la prueba en estas circunstancias le corresponde, como resulta “obvio”, a la administración. La cantidad total reclamada, calculada con los parámetros del texto refundido de la Ley de responsabilidad civil y seguro en la circulación de vehículos a motor (Real Decreto Legislativo 8/2004, de 29 de octubre) y su actualización por la resolución de 5 de marzo de 2014 de la Dirección de Seguros y Fondos de Pensiones, se desglosa en 115 035,021 € para la cónyuge, doña Raquel Juan; 19 172,54 € para la hija, doña Sara Calvo Juan; y a ambas sumas se les aplica un factor de corrección del 10 por 100, equivalente a 13 420,77 €.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después jurisprudencia del Tribunal Supremo que atribuye la carga de la prueba a la administración demandada en los casos de defectuosa prestación sanitaria (incumplimiento de la lex artis ad hoc) en los que desaparece la historia clínica, por aplicación del principio de facilidad probatoria (en concreto, cita sentencias de la Sección Cuarta, Sala Tercera del Alto Tribunal, de 2 de enero de 2012, recurso 3156-2010; y de la Sección Sexta de 2 de noviembre de 2007, recurso 9309-2003 —en ese orden—); y en el plano normativo menciona lo dispuesto en los arts. 3, 14.2, 17.1, de la Ley 41/2002, de 14 de noviembre, básica reguladora de la autonomía del paciente y de derechos y obligaciones en materia de información y documentación clínica, que imponen a los centros sanitarios el deber de archivo y custodia de la historia clínica de cada paciente, por un plazo mínimo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tras explicar que se cumplen los presupuestos para la declaración de responsabilidad patrimonial de la administración (existencia de un daño o perjuicio individualizado y cuantificable económicamente, producto de una actuación antijurídica imputable a los facultativos del Centro de Salud de Torrelodones que atendieron a don Francisco Javier), y citar jurisprudencia que concede importancia a la no práctica de un electrocardiograma en pacientes que luego fallecen por una inadecuada atención sanitaria, se formuló solicitud al Servicio Madrileño de Salud para que acuerde la indemnización a las reclamantes de la cantidad total antes indicada, “más intereses desde la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el escrito de reclamación se consignaron distintos documentos, la mayor parte informes incluidos en la historia clínica de don Francisco Javier Calvo Jiménez por la asistencia recibida en el Centro de Salud de Torrelodones y el Hospital Universitario Puerta de Hierro de Majadahonda los días 7 a 26 de marzo de 2015, así como un ejemplar del “código Infarto Madrid. Repercusión del infarto agudo de miocardio con elevación del segmento ST en la Comunidad de Madrid”, al que hacen referencia no solo la demanda sino diversos informes del expediente. Dicho “código Infarto Madrid” es de difusión pública y puede consultarse en la página web de la Comunidad de Madrid: https://www.comunidad.madrid/servicios/salud/codigo-infarto.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importa a los efectos de este recurso de amparo, procede mencionar algunos de los documentos obrantes en el expediente numerado (de 581 páginas) que, en soporte electrónico, remitió a este Tribunal Constitucional la jefa del área de responsabilidad patrimonial de la Comunidad de Madrid mediante oficio de 10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Página 85, nota interior fechada el 27 de julio de 2015, del subdirector de enfermería responsable de atención al usuario del SUMMA 112, al servicio de responsabilidad patrimonial del mismo organismo. Adjunta al mismo un informe clínico, impreso a las 20:54:52 del 7 de marzo de 2015, donde el médico que lo suscribe indica en el apartado de observaciones (página 88), que el paciente presentaba: “a las 13:00 sudoracion + disconfort tx, persiste y a las 17:30 acude a c de s. llega con 110/70 a 150x”.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este informe, y otro del enfermero actuante, se acompañan trece electrocardiogramas realizados al paciente por el personal del SUMMA 112, entre las 19:20:55 a las 19:59:58 horas (páginas 96-108), durante su traslado desde el centro de salud al Hospital Puerta de Hierro.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petición de la dirección asistencial del Servicio Madrileño de Salud y en relación con la reclamación de responsabilidad patrimonial referida, el médico don Leandro Castro Borunissen del Centro de Salud de Torrelodones presentó el 30 de julio de 2015, un informe “sobre la asistencia prestada al precitado paciente [don Francisco Javier Calvo Jiménez] en fecha 7 de marzo de 2015” (páginas 118-119), del que cabe destacar las afirmaciones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“Antecedentes: se comenta aproximadamente a las 18:30 horas con el otro médico de guardia el caso de un paciente que acude al servicio de urgencias, alrededor de las 18:00 horas, por cuadro de dolor torácico intermitente y palpitaciones desde las 13:00 horas del mismo día.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Actuación concreta: […] En el examen físico no se encuentran alteraciones significativas. El ECG que le había realizado, se interpreta como una taquicardia de QRS ancho, regular, asumiendo en base a ello una posible taquicardia ventricular.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comenta el caso de nuevo con la compañera y la misma duda entre iniciar el tratamiento con Adenosina o Amiodarona intravenosa, decidiendo conjuntamente instaurar tratamiento con Amiodarona 300 mg en suero glucosado al 5% a pasar en 20-30 minutos ante la sospecha de taquicardia ventricular en paciente estable. Se monitoriza al paciente, que permanecía asintomático salvo por las precitadas palpitaciones, y se comienza a pasar la medicación.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ECG realizado se observaba un ritmo sinusal de 90-100 latidos por minuto al ir terminando la perfusión de Amiodarona, con imagen de bloqueo completo de rama derecha con alteraciones de la repolarización, así como, hemibloqueo anterior de rama izquierda (último dato a contrastar).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finalizar la perfusión, momento en el que se iba a realizar comunicación con el SUMMA 112 para trasladar al paciente al Hospital Puerta de Hierro, el mismo solicita sentarse porque estaba incómodo tras varios minutos en decúbito supino en la camilla.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19:00 horas aproximadamente, de manera inmediata se activa al SUMMA 112 para envío de UVI móvil, presentándose asintomático el paciente, tras la recuperación del cuadro presincopal y hasta la llegada de la UVI móvil. Al comentar el ECG con el médico de la UVI móvil, sugiere la presencia de flutter atípico, sin márgenes sugerentes de síndrome coronario.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facilita al personal médico del SUMMA 112 toda la documentación del paciente incluyendo la historia clínica y los ECG realizados hasta el momento, como es habitual en los casos de traslado de paciente al hospital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Página 120, escrito de doña Fátima Bermejo Fernández, directora del Centro de Salud de Torrelodones de 30 de julio de 2015, dirigido a doña Adela Villanueva, del servicio de atención al paciente del Servicio Madrileño de Salud, donde le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respuesta a tu escrito sobre reclamación patrimonial relativa al paciente Francisco Javier Calvo Jiménez, te envío informe del Dr. Leandro Castro Bounissen, así como historia clínica completa. El ECG se entrega habitualmente al SUMMA 112, por lo que no consta en nuestro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Páginas 370-371, informe de don Francisco Javier Goicolea Ruigómez, del servicio de hemodinámica del Hospital Universitario Puerta de Hierro de Majadahonda, de 7 de marzo de 2015, en el que se hacen las siguientes indicaciones (pág. 370):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“IAM anterolateral de 8 horas de evolución. 2 Presíncopes antes de ir al C. de S. Lo trasladan como Taquicardia de QRS ancho e hipotenso. No se activa el código infarto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Página 422, consta el texto del correo electrónico enviado el 31 de agosto de 2015 a las 13:57 horas, por doña Adela Villanueva, responsable de la unidad de atención al paciente, Dirección Asistencial Noroeste del SERMAS, dirigido a doña Fátima Bermejo Fernández, Dirección del Centro de Salud de Torrelodones, en la que le pregunta: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reclamación patrimonial que te comenté la semana pasada, ¿has podido contactar con los técnicos de electro medicina, para ver si es posible recuperar el ECG? El paciente es Francisco Javier Calvo Jiménez, y la fecha de atención fue el 07/03/2015”.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de doña Fátima a doña Adela, el 8 de septiembre de 2015, 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“Buenos días, Adela, el técnico de electromedicina, dice que nuestro aparato no deja grabados los electro. Es imposible recuperar el electro. Saludos cordiales”.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Página 423, escrito de 22 de septiembre de 2015 de doña Camino Enríquez Gabeiras, del servicio jurídico del Hospital Puerta de Hierro, al servicio de responsabilidad patrimonial del Servicio Madrileño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su solicitud de fecha 16 de septiembre por la que se requería la localización del ECG realizado al referido paciente en el Centro de Salud de Torrelodones.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Solicitada información al Dr. Jorge Manuel Solano López-Moral, médico cardiólogo que atendió al paciente a su llegada al Servicio de urgencias de este hospital, indica que: ‘Habiendo consultado mis notas y la de mis compañeros en la historia clínica del paciente, no recuerdo haber visto en ningún momento algún electrocardiograma más que el del SUMMA a su llegada.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bajamos a urgencias vimos al paciente, tenía ya además otro electrocardiograma realizado en nuestro hospital que sugería un síndrome coronario agudo por lo que activamos el código infarto’.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Quedamos a su disposición para cuanta información precisen”.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Pág. 424, nota interior de 16 de septiembre de 2015, del subdirector de enfermería responsable de atención al usuario del SUMMA 112, al servicio de responsabilidad patrimonial de dicho organismo, indicando: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contestación a la solicitud de ECG realizado al paciente don Francisco Javier Calvo Jiménez, en el Centro de Salud de Torrelodones, informo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revisado el archivo de documentación clínica del SUMMA-112, no constando ECG distintos a los realizados por la UVI móvil del SUMMA-112, que atendió al paciente y que adjunto se remiten. Asimismo también se ha contactado con el médico de la UVI móvil que atendió al paciente, quien nos indica que ellos no se quedan con los ECG, realizados en otros centros dejándolo en el Servicio de urgencias a la llegada con el paciente al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Páginas 426-434, “Informe de la Inspección Sanitaria sobre la reclamación en materia de responsabilidad patrimonial, por la asistencia prestada a don. Francisco. Javier Calvo Jimenez en A.P. del SERMAS”, sin fecha, suscrito por doña María José Delgado García, médica inspectora. En él se vierten entre otras las siguientes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Descripción de los hechos averiguados (secuencia cronológica) 2015. 7 marzo/17:45 horas: Acude el paciente, varón de 45 años, al Centro de Salud de Torrelodones por cuadro de dolor torácico opresivo intermitente y palpitaciones desde las 13:00 horas del mismo día, además refiere un cuadro presincopal antes de su llegada.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un ECG/electrocardiograma/, que se interpreta como una taquicardia ventricular de QRS ancho a 150lpm en paciente estable. Y se trata con 300mg de amiodarona a pasar en suero glucosado al 5 por 100 durante 30 minutos. El médico de urgencias sostiene que el paciente no presenta dolor o malestar en ningún momento, sólo mantiene las palpitaciones, sensación que desaparece durante la perfusión del fármaco antiarrítmico.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administrarlo, su FC disminuye a 90-100lpm y la TA es 105/60mmHg. El ECG que se hace entonces impresiona de ‘RS con BCRD’/ritmo sinusal con bloqueo completo de rama derecha.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decide comunicar con el SUMMA 112 para trasladar al paciente al hospital, quien al semiincorporase tras finalizar la perfusión, sufre un nuevo cuadro presincopal, del que se recupera espontáneamente cuando vuelve a la posición de decúbito supino y se elevan los miembros inferiores.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Sigue asintomático, pero hipotenso, con cifras de TA sistólica inferiores a 100mmHg, y sin cambios en la monitorización electrocardiográfica. Son las 19:00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2015. 7 marzo/19:05 horas: Se recibe una llamada en el Servicio Coordinador de Urgencias/SCU/ del SUMMA 112. Es una solicitud de personal médico del Servicio de urgencias del Centro de Salud de Torrelodones para asistencia sanitaria a un varón, de 45 años de edad, por “TSV/taquicardia supraventricular/inestable hemodinámicamente, sin AP/antecedentes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llamada se transfiere al médico coordinador, que activa una UVI móvil, con hora de intervención en el referido centro a las 19:18h.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2015. 7 marzo/19:22 horas: […] Se da preaviso al hospital por posible SCA/síndrome coronario agudo.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2015. 7 marzo/19:42 horas: Salida del centro de salud de la UVI móvil, tras prestar atención. La hora de llegada registrada al hospital son las 19:58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2015. 7 marzo/20:12 horas: Atención en urgencias del Hospital Universitario Puerta de Hierro por el Servicio de cardiología. Se monitorizan las constantes vitales y la actividad eléctrica del paciente. Se trata con drogas vasoactivas para recuperar la estabilidad hemodinámica. Y se realizan simultáneamente pruebas diagnósticas, que revelan disfunción severa del Ventrículo Izquierdo por infarto agudo de miocardio; en situación de shock cardiogénico.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2015. 7 marzo-26 marzo: Período durante el que permanece recibiendo tratamiento en la Unidad Coronaria. […] Y con resultado de fallecimiento el 26-3-15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6.1 Conceptos de Infarto Agudo Miocardio-CODIGO INFARTO CAM.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Código Infarto Madrid (IM) es un programa asistencial integral aplicable a los pacientes con diagnóstico de infarto agudo de miocardio con elevación del segmento ST (IAMEST) en el registro electrocardiográfico, que tiene como finalidad una atención urgente y coordinada encaminada a la aplicacion [sic] precoz de la estrategia de reperfusion más adecuada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activación del código Infarto se producirá en el momento en el que en un paciente con dolor torácico se detecte una elevación del segmento ST en el ECG.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IAM sin elevación del segmento ST o de cualquier otra manifestación de cardiopatía isquémica, por tanto, en caso de patología isquémica no susceptible de la activación de código Infarto, el paciente será igualmente atendido, tratado y derivado, procurando de la misma forma la reducción de los tiempos en su atención’.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6.2 Discusión/confrontación de los hechos expuestos en la reclamación y los hechos constatados: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parece adecuada la secuencia de actuación desarrollada en el CS de Torrelodones, explorando y actuando en consecuencia a los síntomas que presentaba el paciente y a los hallazgos del ECG, que sugerían en ese momento el diagnóstico de taquicardia ventricular, para la que se facilitó tratamiento antiarrítmico. Hecho que comparte el equipo de cardiología del Hospital Universitario Puerta de Hierro-Majadahonda en un informe/4-8-15/ aportado al expediente, sobre aplicación del código Infarto de la Comunidad de Madrid: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no ha sido posible la localización de los ECG realizados en el centro de salud, si bien los médicos responsables han manifestado que se facilitaron en el momento del traslado hospitalario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tampoco se ha podido recuperar el ECG desde el sistema de registro del electrocardiógrafo tras consultar con los técnicos de electromedicina, según correo de 8-9-15 remitido a la responsable Unidad de atención al paciente de la Dirección asistencial noroeste.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no constan en el archivo de documentación del SUMMA 112 ningún ECG distinto a los realizados por la UVI móvil que atendió al paciente, y que, según respuesta de 16-9-15 del Subdirector de enfermería responsable de atención al usuario de SUMMA 112, los ECG de otros centros se entregan con la documentación a la llegada con el paciente al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el cardiólogo que atendió al paciente a su llegada al servicio de urgencias del Hospital Universitario de Puerta de Hierro-Majadahonda indica /en contestación [sic] del servicio jurídico del Hospital Universitario de Puerta de Hierro-Majadahonda de 22-9-15/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consultado mis notas y la de mis compañeros en la historia clínica del paciente, no recuerdo haber visto en ningún momento algún electrocardiograma más que el del SUMMA a su llegada.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bajamos a urgencias vimos al paciente, tenía ya además otro electrocardiograma realizado en nuestro hospital que sugería un síndrome coronario agudo por lo que activamos el código infarto’.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asistencia se ajustó a la lex artis, siguiendo protocolos de actuación clínica validados en el momento en que se produjeron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 lo referido a la custodia debida de la historia clínica no se ha procedido correctamente”.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páginas 435-445, aparece un informe pericial suscrito en fecha 3 de mayo de 2016 por don Hans Paul Gaebelt Slocker, licenciado en Medicina y especialista en cardiología, concluyendo que no encuentra “desviaciones de la lex artis desde el punto de vista cardiológico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escrito fechado el 10 de enero de 2017 (página 461), las reclamantes aportaron dictamen pericial emitido por don Antonio Baño Rodrigo, doctor en Medicina y especialista en cardiología (páginas 462-479), en el cual que se sostiene la “suma importancia” de los electrocardiogramas extraviados, “que aportarían datos tan relevantes como el inicio del infarto, su magnitud y evolución”; y que “teniendo en cuenta que las posibilidades de supervivencia de un enfermo con infarto de miocardio disminuyen a medida que pasa el tiempo, la espera en el centro de salud y la no activación del código Infarto influyeron negativamente en las posibilidades de supervivencia del enfermo, el cual llegó ya en shock cardiogénico al Hospital Puerta de Hierro (como consta en el informe del Hospital)”.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Páginas 480-481. Nota interior que remite el 14 de junio de 2017 la directora médica del SUMMA 112, doña María José Fernández Campos, al servicio de responsabilidad patrimonial, en relación con el expediente de reclamación patrimonial de referencia,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contestación a su solicitud de informe en relación a los extremos que se expresan en la alegación segunda del escrito, le informo que tras revisión del expediente, los registros de electrocardiografía correspondiente al SUMMA-112 no parecen corresponder a electrocardiogramas, sino a los registros de monitorización cardiaca continua que a todos los pacientes trasladados en UVI Móvil con afectación del ritmo cardiaco se les debe vigilar, de la misma manera que otras constantes de monitorización continua como tensión arterial, saturación de oxígeno.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diagnóstico de infarto agudo de miocardio del médico de UVI Móvil del SUMMA-112, que aparece en el informe asistencial debió realizarse en base a un electrocardiograma ya existente previo, y si se realizó otro se debió imprimir pero no se transmitieron los datos desde el electrocardiógrafo a la historia clínica a través de la tecnología de bluetooth de la que se dispone para ello, y los registros archivados son correspondientes a la monitorización cardiaca y que se transmitieron a la historia clínica en cinco acciones, pudiendo dar lugar a confusión el término electrocardiograma 1, electrocardiograma 2, electrocardiograma 3, electrocardiograma 4, electrocardiograma 5, que aparece en el informe clínico”.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Páginas 482-484, “Solicitud de revisión del informe de la inspección sanitaria sobre la reclamación en materia de responsabilidad patrimonial por la asistencia prestada a don Francisco Javier Calvo Jiménez en A.P. del SERMAS”, sin fecha, de nuevo suscrito por doña María José Delgado García, médica inspectora de la Consejería de Sanidad de la Comunidad de Madrid, tras la presentación de alegaciones por las reclamantes, quienes aportaron dictamen pericial. Se limita a dejar constancia 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“Mantengo mis conclusiones del informe previo de inspección realizado en marzo 2016, en el que argumentaba que la secuencia de actuación desarrollada en el relato cronológico ante la taquicardia se ajustó a los protocolos clínicos validados, si bien no se había procedido correctamente en lo referido a la custodia debida de la historia clínica” (página 484).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No consta en el expediente que la Consejería de Sanidad de dicha comunidad autónoma haya dictado resolución expresa resolviendo la reclamación patrimonial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Contra la denegación presunta de aquella reclamación patrimonial, la representante procesal de doña Sara Calvo Juan, ahora ya como única actora, presentó escrito de interposición de recurso contencioso-administrativo, por ante la Sala de lo Contencioso-Administrativo del Tribunal Superior de Justicia de Madrid, recayendo su conocimiento en su Sección Décima (procedimiento ordinario 684-2017). La recurrente fijó la pretensión indemnizatoria en la cuantía de 21 089,79 €.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26 de octubre de 2017 se dictó diligencia de ordenación por la letrada de la administración de justicia de la Sección Décima, de este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“Examinada de oficio la validez de la comparecencia efectuada por D./Dña. Sara Calvo Juan, por la que formula recurso contencioso administrativo contra Comunidad de Madrid mediante escrito de interposición, acuerdo requerir al recurrente [sic] para que en el plazo de diez días aclare la cuantía del procedimiento puesto que en el escrito de interposición la fija en 21 089,79 € y en la reclamación formulada ante el SERMAS con fecha 13-7-15 solicita una indemnización por la suma de 147 628,52 €”.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la representante procesal de la recurrente presentó escrito el 3 de noviembre de 2017, en la que manifestó: “Es preciso advertir que, la reclamación administrativa inicial, fue interpuesta por doña Raquel Juan Jiménez y doña Sara Calvo Juan, esposa e hija de don Francisco Javier Calvo Jiménez, hoy fallecido. Sin embargo, el recurso contencioso-administrativo es presentado únicamente por la hija doña Sara Calvo Juan, motivo por el que la cantidad ha descendido hasta el importe de 21 089,79 €”.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Décima, tras abrir trámite de audiencia a la parte recurrente y al fiscal mediante providencia de 6 de noviembre de 2017, dictó auto el 27 de noviembre de 2017 por el que acordó: “Declarar la falta de competencia objetiva de las sala para el conocimiento y fallo del presente asunto […], por corresponder la competencia para su conocimiento y fallo a los juzgados de lo contencioso-administrativo, a los que se remitirán las actuaciones para que las siga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asunto fue repartido al Juzgado de lo Contencioso-Administrativo núm. 11 de Madrid, ante el cual la representante procesal de la aquí demandante de amparo presentó escrito de personación el 20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administración de justicia del juzgado dictó diligencia de ordenación el 6 de febrero de 2018, por la que tuvo por recibidas las actuaciones procedentes del Tribunal Superior de Justicia de Madrid, acordando formar los autos y registrarlos (procedimiento abreviado núm. 482-2017). Con relación al escrito de personación de la procuradora de la recurrente, acordó requerir a dicha profesional para que en el plazo de diez días y bajo apercibimiento de archivo, acreditara la representación que decía ostentar e interpusiera “el presente recurso por demanda de conformidad con lo previsto en el artículo 78.2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cumplimiento, con fecha 19 de febrero de 2018 se llevó a cabo comparecencia apud acta ante la mencionada letrada, otorgando la recurrente la representación procesal a la procuradora ya actuante doña María Pardillo Landeta, y designando como defensor al abogado don Carlos Sardinero García, de cuyo acto se levantó la correspondiente acta.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con fecha 28 de febrero de 2018 la representante procesal de la recurrente formalizó escrito de demanda sobre responsabilidad patrimonial por mal funcionamiento de la administración sanitaria, contra el Servicio Madrileño de Salud. Luego de expuestos los hechos del caso, relato que coincide con el vertido en el escrito de reclamación administrativa, y de alegar que los electrocardiogramas realizados al padre de la recurrente desparecieron, por lo que no se le puede exigir a ella una prueba diabólica, conforme al art. 217 LEC la carga de la prueba le corresponde “como es obvio” a la administración, se alegan como “actos médicos reprochables”, los tres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Incorrecto manejo del paciente al no activar una UVI móvil de la Comunidad de Madrid inmediatamente ingresó el paciente con sintomatología de infarto y con electrocardiogramas que reflejaban alteraciones, disminuyendo las posibilidades de supervivencia del paciente”: se destaca que el “código Infarto” señala que retrasos de 15 minutos aumentan la mortalidad (punto 4.2), que el paciente llegó a las 17:00 horas y se le realizó un electrocardiograma a las 17:30 horas como dejó reflejado el SUMMA en su informe, y sin embargo no llegó al centro hospitalario hasta las 20:33 horas. Se reproducen luego algunos pasajes del informe pericial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Inexactitud del historial clínico. Los dos electros que supuestamente se realizaron en el centro de salud han desaparecido, tanto el electro que supuestamente se realizó al paciente sobre las 17:00-17:30 horas, como el posterior de control que dicen que se realizó”: se alega no solo la desaparición de los electrocardiogramas realizados en el centro de salud, sino que los monitorizados por el SUMMA no tienen todas las “derivaciones” necesarias para poder conocer la evolución del infarto y datar su inicio. Que tampoco aparece “ninguno de los electros realizados en el Hospital Puerta de Hierro de Majadahonda. La situación de indefensión de esta parte no puede resultar más palmaria si tenemos en cuenta la desaparición y/o manipulación de los electros en las circunstancias arriba expresadas y que además la propia administración usa a su favor”. Se invoca a continuación jurisprudencia del Tribunal Supremo aplicando el principio de facilidad de la prueba en el ámbito de la responsabilidad médica, cuando falta o está incompleta la historia clínica del afectado, desplazando la carga a la administración, con cita de las sentencias de 2 de diciembre de 1996, 2 de enero de 2012, recurso 3156-2010; 23 de septiembre de 2009 de la Sala Tercera, Sección Cuarta; y la de 2 de noviembre de 2007 de la misma Sala Tercera, Sección Sexta, recurso 9309-2003 —en ese orden—, además de resoluciones de Tribunales Superiores de Justicia; añadiendo por último en este apartado, la cita de los arts. 3, 14.2 y 17.1 de la Ley de autonomía del paciente 41/2002.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 lectura de la historia clínica se desprende que a la llegada del paciente al Hospital Puerta de Hierro de Majadahonda se le administró ivabradina, medicamento contraindicado totalmente para pacientes con infarto agudo, shock cardiogénico”: se cita como referencia la guía práctica de la Sociedad Europea de Cardiología.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estas alegaciones, la demanda defiende la concurrencia de los requisitos exigibles para el establecimiento de la responsabilidad de la administración demandada, con cita de la jurisprudencia sobre la teoría de la pérdida de oportunidad, que releva de tener que acreditar el resultado en casos como el suyo donde ha habido una omisión. Añade igualmente la jurisprudencia sobre la aplicación del principio de facilidad probatoria que recoge el art. 217.7 LEC, debiendo probar la administración “qué daños y en qué porcentaje se habrían evitado u ocasionado”, con cita de las sentencias de la Sala Tercera, Sección Cuarta, del Tribunal Supremo, de 26 de marzo de 2012, recurso 3531-2010; y de la Sección Sexta las sentencias de 7 de julio de 2008, recurso 4776-2004; 12 de julio de 2007, recurso 92-2003; y 20 de marzo de 2007, recurso 7915-20903, en ese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suplica se dicte sentencia que declare la responsabilidad de la demandada, condenándola al pago de la cantidad reclamada, más intereses, por los daños y perjuicios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primer otrosí digo, se solicitó el recibimiento a prueba, tanto documental, la del expediente administrativo, dejando además designados los archivos del Centro de Salud de Torrelodones, el Hospital Universitario Puerta de Hierro de Majadahonda y el Servicio Madrileño de Salud; como prueba pericial, el informe emitido por don Antonio Baño Rodrigo.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Admitida a trámite la demanda, por decreto de la letrada de la administración de justicia del juzgado a quo de 1 de marzo de 2018 se citó a las partes para la celebración de vista el día 24 de mayo de 2018, a las 11:20 horas, en la sala cuatro del edificio sede del juzgado, donde tuvo lugar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29 de mayo de 2018, el Juzgado de lo Contencioso-Administrativo núm. 11 de Madrid dictó sentencia desestimatoria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base para esta decisión, la sentencia razona en el fundamento de derecho cuarto cuáles son los requisitos que se exigen para el establecimiento de la responsabilidad patrimonial de las administraciones públicas, en general y en particular en el ámbito sanitario (infracción de la lex artis ad hoc). Sentado esto, en el fundamento quinto afronta el tratamiento de las reglas sobre la carga de la prueba que ha de aplicar, afirmando: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“Quinto.- Guarda, también, una evidente importancia la identificación de los criterios de aplicación a estos supuestos de los principios generales de distribución de la carga de la prueba. Cabe recordar, a este efecto, que, en aplicación de la remisión normativa establecida en los arts. 74.4 y disposición adicional sexta de la Ley jurisdiccional de 1956 (art. 60.4 de la vigente Ley 29/1998, de 13 de julio), rige en el proceso contencioso-administrativo el principio general, inferido del art. 1214 de Código Civil, que atribuye la carga de la prueba a aquel que sostiene el hecho (semper necesitas probandi incumbit illi qui agit) así como los principios consecuentes recogidos en los vocablos que atribuyen la carga de la prueba a la parte que afirma, no a la que niega (ei incumbit probatio qui dicit non qui negat) y que excluye de la necesidad de probar los hechos notorios (notoria non egent probatione) y los hechos negativos (negativa no sunt probanda).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cuya virtud, este tribunal en la administración del principio sobre la carga de la prueba, ha de partir del criterio de que cada parte soporta la carga de probar los datos que, no siendo notorios ni negativos y teniéndose por controvertidos, constituyen el supuesto de hecho de la norma cuyas consecuencias jurídicas invoca a su favor (por todas, sentencias de la Sala de lo Contencioso-Administrativo del Tribunal Supremo de 27.11.1985, 9.6.1986, 22.9.1986, 29 de enero y 19 de febrero de 1990, 13 de enero, 23 de mayo y 19 de setiembre de 1997, 21 de setiembre de 1998). Ello, sin perjuicio de que la regla pueda intensificarse o alterarse, según los casos, en aplicación del principio de la buena fe en su vertiente procesal, mediante el criterio de la facilidad, cuando hay datos de hecho que resultan de clara facilidad probatoria para una de las partes y de difícil acreditación para la otra [sentencias del Tribunal Supremo (Tercera) de 29 de enero, 5 de febrero y 19 de febrero de 1990, y 2 de noviembre de 1992,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sexto, el juzgado entra a resolver sobre las pretensiones deducidas por las partes. Resume en primer lugar los argumentos de la demanda y la contestación, y se refiere a los dos informes periciales que se han aportado, centrándose en la convicción que le merece cada uno de ellos “[d]e acuerdo con lo recogido en el artículo 348 de la Ley 1/2000” (LEC, valoración conforme a las reglas de la sana crítica). Partiendo de que los dos informes “evidencian contradicciones, respecto al tratamiento efectuado en el centro de salud”, el magistrado-juez se decanta por el emitido por el médico señor Gaebelt Slocker, el cual “viene a confirmar el informe de inspección sanitaria emitido por la médica inspector de la Consejería de Sanidad de la Comunidad de Madrid -obrante al folio 428 del expediente”, informe que concluye, sigue diciendo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el sentido de que ‘la asistencia se ajusta a la lex artis, siguiendo protocolos de la actuación clínica validados en el momento en que se produjeron los hechos. Si bien en lo referido a la custodia debida de la historia clínica no se ha procedido correctamente’. Dicho informe médico, que goza de presunción de veracidad al ser emitido por personal estatutario, no han sido suficientemente desvirtuados [sic] por el perito de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juicio estimativo fundado en la apreciación conjunta y racional de todos los datos aportados al proceso cabe concluir en el sentido de que no existió negligencia alguna en la asistencia sanitaria ni infracción de la lex artis.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la jurisprudencia (entre otras STS 5/6/1998), la prestación por la administración de un determinado servicio público y la titularidad por parte de aquella de la infraestructura material para su prestación no implica que el vigente sistema de responsabilidad patrimonial objetiva de las administraciones públicas convierta a estas en aseguradoras universales de todos los riesgos con el fin de prevenir cualquier eventualidad desfavorable o dañosa para los administrados que pueda producirse con independencia del actuar administrativo, porque de lo contrario, se transformaría aquel en un sistema providencialista no contemplado en nuestro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 sentencia de 29 de mayo de 2018 la parte actora interpuso incidente de nulidad de actuaciones, fundamentado en dos motivos: (i) El primero, vulneración del art. 24 CE por incongruencia omisiva, pues dicha resolución “no se pronuncia sobre la cuestión principal del pleito, que versa sobre la desaparición de parte de la historia clínica (los electrocardiogramas que le hicieron al paciente en el centro de salud) y su incidencia en el pleito, pues habría permitido saber cuándo comenzó el paciente con el infarto y el tiempo perdido en el aviso a la UVI móvil”.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el segundo motivo, donde se afirma que “[a]l no pronunciarse el juzgador sobre las consecuencias de la pérdida de la historia clínica, además de provocar indefensión e infringir el derecho a la tutela judicial efectiva —con infracción del art. 24 CE— ha infringido, a la vez, el art. 217.7 LEC que consagra el principio de facilidad probatoria […], lo que supone otro motivo de infracción del art. 24 CE […]; generando indefensión al exigirnos una prueba diabólica además de infracción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Admitido a trámite el incidente de nulidad, otorgándose trámite de audiencia a la administración demandada, que a través de su letrado se opuso a la pretensión de la actora, el juzgado a quo dictó auto el 13 de julio de 2018 en desestimación de la nulidad. En su razonamiento jurídico segundo, el magistrado-juez resuelve conjuntamente los dos motivos interpuestos,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“Segundo.- Considera la recurrente, en síntesis, que la sentencia infringe el derecho a la tutela judicial efectiva al contener un error en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325/2.005, de 12 de diciembre que señala que ‘el derecho a obtener una resolución fundada en Derecho, favorable o adversa, es garantía frente a la arbitrariedad e irrazonabilidad de los poderes públicos (SSTC 112/1996, de 24 de junio, F. 2; 87/2000, de 27 de marzo, F. 6). Ello implica, en primer lugar, que la resolución ha de estar motivada (art. 120.3 CE), es decir, contener los elementos y razones de juicio que permitan conocer cuáles han sido los criterios jurídicos que fundamentan la decisión (SSTC 58/1997, de 18 de marzo, F. 2; 25/2000, de 31 de enero, F. 2); y en segundo lugar, que la motivación debe contener una fundamentación en Derecho (STC 147/1999, de 4 de agosto, F.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 2; 82/2001, de 26 de marzo, F.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solo una mera apariencia (SSTC 147/1999, de 4 de agosto , F. 3; 25/2000, de 31 de enero, F. 2; 87/2000, de 27 de marzo, F.3; 82/2001, de 26 de marzo, F. 2; 221/2001, de 31 de octubre, F. 6; 55/2003, de 24 de marzo, F.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cuya nulidad se pretende, contiene un motivado pronunciamiento, dando respuesta a las pretensiones formuladas por las partes, resolviendo dentro de los términos planteados, por lo que procede desestimar la pretensión de nulidad al dar la sentencia respuesta que se considera suficiente a los motivos de impugnación planteados, sin que los motivos alegados por la defensa del recurrente puedan lugar a la declarar [sic] la nulidad de la sentencia al no resultar adecuado el incidente de nulidad, que debe ser objeto de una interpretación rigurosa. Cabe señalar que la historia clínica si figuraba en el expediente administrativo, habiendo sido objeto de la correspondiente valoración, conjuntamente con el resto de periciales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Notificada esta última resolución judicial, se interpuso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alega, respecto de las resoluciones dictadas por el Juzgado de lo Contencioso-Administrativo, dos quejas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la vulneración “del derecho a la tutela judicial efectiva y a un proceso con todas las garantías en relación a la falta de pronunciamiento sobre la cuestión principal del pleito”: además de la infracción de preceptos de legalidad procesal, la demanda aduce vulneración del art. 24.1 CE porque la pretensión deducida en la instancia se fundamentaba “en la demora que existió a la hora de prestar la asistencia médica correspondiente, y dicha demora únicamente puede valorarse con el estudio de los electrocardiogramas que le fueron realizados al paciente en el centro de salud cuando ingresó, pruebas determinantes que han desaparecido del historial clínico (hecho no controvertido y reconocido por la mismísima administración pública)”. Se refiere a continuación al principio de facilidad probatoria en materia de derecho sanitario, del que, añade, “no existe doctrina del Tribunal Constitucional” aunque sí “nutrida doctrina jurisprudencial” en la jurisdicción ordinaria, pasando a citar algunas sentencias dictadas por la Sala Tercera del Tribunal Supremo, ya mencionadas en sus escritos anteriores. Reitera que la administración al folio 433 del expediente reconoce la incorrecta custodia del historial clínico, y evoca algunas consideraciones del dictamen pericial aportado por dicha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deber de congruencia, el escrito cita las SSTC 20/1982, de 5 de mayo y 85/2006, de 27 de marzo, volviendo a formular la queja conjunta de los derechos a un proceso con todas las garantías, a no padecer indefensión, a que las resoluciones judiciales no sean arbitrarias ni irrazonables, a una resolución congruente, y al principio de igualdad en aplicación de la ley, así como el derecho a obtener una resolución fundada en Derecho, esto es, que no contengan “contradicciones internas o errores lógicos” y esté dotada de una argumentación que fundamente la decisión (con cita de las “SSTC de 16 de noviembre de 1992; 20 de mayo de 1993; y 27 de enero de 1994; 25 marzo 1996; 29 mayo 2000 y 4 junio 2001”). Concluye esta primera queja diciendo que “se le ha causado indefensión […], no exponiendo de forma lógica los razonamientos usados para llegar a las conclusiones expuestas en el fallo, dado que no se pronuncia sobre la desaparición de parte de la historia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queja plantea la vulneración del derecho “a la tutela judicial efectiva (art. 24.1 CE) al invertirse la carga de la prueba exigiendo una prueba diabólica e indefensión (art. 24.1 CE)”: en los términos del escrito de nulidad previo, se aduce que se ha producido indefensión y lesionado el derecho a la tutela judicial efectiva, por la no aplicación del principio de facilidad probatoria derivado de la pérdida de parte de la historia clínica, lo que supone exigirle una prueba diabólica, la de los resultados que se desprenderían de los electrocardiogramas extraviados si se contara con ellos, por lo que el paciente debió ser trasladado más rápidamente al hospital. Se insiste en los datos sobre la llegada del paciente al centro de salud, el haber solicitado con posterioridad los electrocardiogramas sin éxito, el reconocimiento de este hecho por la administración (folio 433 del expediente), el retraso de dos horas, “hasta las 19:30 horas en vez de hacerlo entre las 17:00-17:30 horas”, la importancia que da el “código Infarto” a la rapidez de actuación, y de nuevo, la cita de la jurisprudencia que impone la carga de la prueba a la administración sanitaria ante la falta de elementos probatorios. Reitera también como en escritos anteriores, la cita de los arts. 3, 14.2 y 17.1 de la Ley básica reguladora de la autonomía del paciente 41/2002, sobre el deber de custodia de la historia clínica, y el resultado de indefensión producido a la demandante de amparo, por incumplirse tal deber.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un apartado dedicado a tal requisito, la demanda funda la especial trascendencia constitucional del recurso en dos argumentos: (i) en primer lugar, se señala que “el presente debate no se ciñe únicamente a la vulneración de un derecho fundamental, sino que versa sobre un asunto de Derecho sanitario —la desaparición de pruebas y/o informes de la historia clínica de un paciente y sus repercusiones normativas desde la vertiente del derecho de defensa y el derecho de acceso a la tutela judicial efectiva— sobre el que no existe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consideramos que resulta imprescindible que el Tribunal Constitucional se pronuncie sobre este debate, fundamentalmente, porque es un problema que cada vez con mayor frecuencia se está planteando ante los tribunales de justicia con diferente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el escrito alega que se ha infringido el derecho fundamental de defensa (art. 24.2 CE) —por la indefensión misma que ha producido la desaparición de los electrocardiogramas de la historia clínica—, lo que ha impedido demostrar hechos de su reclamación ante la administración sanitaria, y lesión del derecho a la tutela judicial efectiva (art. 24.1 CE), “relacionada con el principio de facilidad probatoria, carga de la prueba e incongruencia omisiva por el hecho de no pronunciarse la sentencia sobre este extremo y sus consecuencias”; dedicando varios párrafos a reiterar la denuncia de estas lesiones. Y añade que “planteamos un ‘recurso de amparo mixto’ (arts. 43 y 44 LOTC). Junto a la queja principal, referida a la vulneración del derecho de defensa (art. 24.2 CE), que se imputa a la resolución administrativa, la demanda de amparo dirige una queja específica contra la sentencia que confirma dicha resolución, por vulneración del derecho a la tutela judicial efectiva (art. 24.1 CE), en las vertientes de incongruencia omisiva y motivación arbitraria e irrazonable”. Esta queja específica, precisa, ha traído consigo que se interpusiera incidente de nulidad de actuaciones contra la sentencia, a fin de cumplir con el requisito del agotamiento de la vía judicial previa del art. 44.1 a)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suplica a este tribunal que se tenga por formalizado recurso de amparo “contra la desestimación presunta de la reclamación administrativa presentada por mi representada, la sentencia 144/2018, dictada por el Juzgado de los Contencioso- Administrativo núm. 11 de Madrid de fecha 29/05/2018, y frente al auto de fecha 13/07/2018 por el que se desestima el incidente de nulidad de actuaciones, dictado por el mismo juzgado”, y que dictemos sentencia declarando haber lugar al amparo solicitado por vulneración del “derecho de defensa y de tutela judicial efectiva de la recurrente”, con nulidad “de la desestimación presunta, de la sentencia 144/2018 de 29/05/2018, dictada por el Juzgado de lo Contencioso-Administrativo núm. 11 de Madrid, y la nulidad del auto de fecha 13/07/2018, a fin de que se dicte nueva resolución respetuosa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Antes de proveer a la admisión del recurso, la Secretaría de Justicia de la Sala Segunda, Sección Cuarta, de este tribunal, dictó diligencia de ordenación el 29 de noviembre de 2018 por la que acordó requerir al Juzgado de lo Contencioso-Administrativo núm. 11 de Madrid a fin de que remitiera certificación o fotocopia adverada de las actuaciones del procedimiento abreviado núm. 482-2017, así como 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el letrado de la administración de justicia del juzgado competente, mediante oficio registrado en este Tribunal Constitucional el 21 de diciembre de 2018, remitió fotocopia adverada del procedimiento abreviado, junto con copia en CD del acto de la vista, “no pudiendo acompañar el expediente administrativo dado que fue devuelto a la administración en fecha 4/09/18”.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de este tribunal dictó providencia el 16 de septiembre de 2019 por la que acordó admitir a trámite el recurso, “apreciando que concurre en el mismo una especial trascendencia constitucional (art. 50.1 LOTC) porque el recurso plantea un problema o afecta a una faceta de un derecho fundamental sobre el que no hay doctrina de este tribunal [STC 155/2009, FJ 2 a)]”. En la misma resolución se acordó dirigir atenta comunicación a la Consejería de Sanidad de la Comunidad de Madrid (Servicio Madrileño de Salud), para que en el plazo de diez días remitiera certificación o fotocopia adverada del expediente administrativo sobre la reclamación de la recurrente y su madre; y también al Juzgado de lo Contencioso-Administrativo núm. 11 de Madrid, para que procediera a emplazar a quienes hubieran sido parte en el procedimiento abreviado núm. 482-2017, excepto a la parte recurrente en amparo, a fin de poder comparecer en el plazo de diez días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octubre de 2019, la letrada de la Comunidad de Madrid, actuando en la representación que legalmente ostenta, presentó escrito solicitando su personación como parte en el recurso de referencia, solicitando que se entendiesen con ellas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lado, mediante escrito presentado el 15 de octubre de 2019, la procuradora de los tribunales doña María Esther Centoira Parrondo, actuando en nombre de la entidad Zurich Insurance, PLC, sucursal en España S.A., bajo la defensa del abogado don Eduardo Asensi Pallares, solicitó en virtud del emplazamiento realizado por el juzgado a quo, se la tuviera por comparecida y parte, con la representación que ostenta, y que se entendieran con dicha profesional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24 de octubre de 2019, la Secretaría de Justicia de la Sala Segunda, Sección Cuarta, de este tribunal, dictó diligencia de ordenación por la que, de un lado, decidió tener por personadas y partes a la letrada de la Comunidad de Madrid y a la procuradora doña María Esther Centoira Parrondo en nombre y representación de la entidad Zurich Insurance, PLC, sucursal en España, S.A.; y de otro lado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22 de noviembre de 2019, la letrada de la Comunidad de Madrid formuló sus alegaciones interesando se tuviera a dicha parte por opuesta al recurso de amparo presentado, “y dicte sentencia por la que se inadmita o, subsidiariamente, desestime el mismo, por los motivos que se exponen a lo largo del presente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de entrada que se está ante un recurso de amparo mixto, “de acuerdo con la recurrente”, porque se dirige contra la desestimación presunta por silencio administrativo de la reclamación interpuesta ante el Servicio Madrileño de Salud, y contra la sentencia del juzgado de lo contencioso-administrativo que desestimó el recurso promovido contra aquella resolución, y el auto que desestimó asimismo el incidente de nulidad de la sentencia. Hecha esta precisión y luego de un resumen de los antecedentes del caso que considera más relevantes, se opone como óbice de procedibilidad la falta del requisito de la especial trascendencia constitucional del recurso, siendo que estos defectos procesales pueden ser apreciados en sentencia, aunque la demanda se hubiere admitido. En este caso, dice el escrito, “la parte recurrente no acredita en modo alguno la trascendencia constitucional de la queja planteada ante este Alto Tribunal, ya que se limita de forma genérica a invocar la vulneración de los derechos fundamentales contenidos en los apartados 1 y 2 del artículo 24 de la Constitución Española, sin realizar un esfuerzo argumental que ponga en conexión las vulneraciones alegadas con los criterios del artículo 50.1 b) LOTC”. Solo se aprovecha para discrepar de la valoración de la prueba realizada por el juzgador, lo que no es tema de decisión en sede de amparo. La letrada cita los arts. 49.1 y 50.1 b) LOTC; el fundamento jurídico 2 de la STC 155/2009, de 25 de junio, sobre el elenco de motivos de especial trascendencia constitucional; y la STC 176/2012, de 15 de octubre, que censura la confusión entre la argumentación de aquel requisito, y el de la lesión o lesiones de fondo. De tal modo, “procede la inadmisión del presente recurso por incumplimiento del artículo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fondo, se alega la “plena conformidad a derecho de las resoluciones recurridas de contrario”; la sentencia impugnada ha realizado una valoración conjunta de la prueba donde da prevalencia al contenido del dictamen pericial de la codemandada, en cuanto confirma el informe de la inspección sanitaria, por lo que no ha habido la vulneración que se aduce de contrario ya que no hay falta de motivación, sino que se valoraron las pruebas conforme a las reglas de la sana crítica. Tampoco hay defecto en el auto que resuelve el incidente de nulidad, el cual hace constar la ratio decidendi de la sentencia, transcribiéndola en parte. Cita luego doctrina sobre cuándo se produce la incongruencia omisiva (con cita de las SSTC 237/2006, de 17 de julio, FJ 4, y 323/2006, de 20 de noviembre, FJ 2), descartando aquí su concurrencia “por cuanto el Juzgado a quo resuelve sobre la cuestión controvertida a la vista de las pruebas practicadas”. Y la STC 139/2009, de 15 de junio, FJ 2, que exige para que haya incongruencia que el punto omitido hubiera podido determinar un fallo distinto, de haberse enjuiciado, lo que, sin embargo, dice, no es el caso; “de la valoración conjunta de la prueba realizada lo que se desprende es que la actuación llevada a cabo por el centro de salud fue ajustada a la lex artis”. No ha habido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cuanto concierne a la queja de vulneración del art. 24.2 CE, el derecho a utilizar los medios de prueba pertinentes para la defensa y la indefensión que alega la recurrente por invertirse la carga de la prueba y exigirle una prueba diabólica, cita en primer término la letrada de la Comunidad de Madrid la STC 89/1986, de 1 de julio, sobre el significado de la indefensión constitucional, negando que en el caso la misma se haya producido, “en la medida en que se practicó la prueba pericial propuesta por la parte actora, tendente, entre otros extremos, a acreditar la trascendencia de la desaparición de la historia clínica de los dos electrocardiogramas”. No hay indefensión porque la desaparición de los electrocardiogramas fue tratada en el juicio; “independientemente del resultado de los electrocardiogramas desaparecidos, la actuación llevada a cabo en el centro de salud fue correcta”. Reconoce que la doctrina del Tribunal Supremo “establece, como regla general, que la pérdida de la historia clínica no ha de favorecer a la administración, puesto que su ausencia priva al paciente de una prueba fundamental para acreditar la existencia de mala praxis médica, imponiéndole una prueba imposible o diabólica”. Pero que si pese a faltar parte de la historia clínica, el tribunal “puede fundar su convicción por otros medios y llegar a la conclusión de que se ha actuado conforme a la lex artis, no tiene por qué declarar, sin más, la responsabilidad patrimonial de la administración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representante procesal de la entidad Zurich Insurance, PLC, Sucursal en España, presentó escrito de alegaciones el 25 de noviembre de 2019, interesando se dicte sentencia que deniegue el amparo solicitado “con expresa imposición de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primera alegación, se afirma que la demanda de amparo adolece de la falta de algunos requisitos del art. 44 LOTC, en concreto el del apartado a), el debido agotamiento de la vía judicial previa, pues la incongruencia omisiva de la sentencia “ha de denunciarse necesariamente a través del cauce del artículo 215.2 LEC”, el incidente de complemento de sentencia. En cambio, acudió al incidente de nulidad de actuaciones el cual “solo puede formularse en aquellos casos en los que no ha sido posible denunciar la infracción procesal por ningún medio previo”. Cita en su apoyo la STC 144/2007, de 17 de junio, sobre la procedencia del incidente de complemento en caso de incongruencia omisiva. Este cauce, concluye, no se ha respetado. Más adelante señala que la recurrente no aprovechó para denunciar la incongruencia omisiva en la primera oportunidad de la que dispuso, el incidente de complemento, siendo además el cauce obligado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parece ser también la invocación de un óbice procesal, continúa diciendo el escrito de alegaciones que la demanda no ha tenido en cuenta la prohibición que tiene el Tribunal Constitucional de revisar los hechos fijados en el proceso de origen, ex art. 44.1 b) LOTC. Que la parte recurrente lo que pretende es “una nueva valoración de la prueba practicada, un nuevo fallo distinto al que ha llegado el juzgado tras el desarrollo del proceso. No existe, en la sentencia dictada, ninguna violación de derecho o libertad que sea imputable a ninguna acción u omisión del órgano judicial ni en el desarrollo del proceso ni tampoco en la misma sentencia. Lo que hace la recurrente no es otra cosa que hacer supuesto de la cuestión”. Se resumen los motivos de la demanda, y la respuesta judicial al resolver el incidente de nulidad, rechazando que en este caso se haya vulnerado el derecho a la tutela judicial efectiva. “Esto no merece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cuestión de fondo, niega en primer lugar que la sentencia recurrida haya cometido incongruencia omisiva. Tras citar como doctrina sobre el deber de congruencia y cuándo se infringe, a la STEDH de 9 de diciembre de 1994, asunto Ruiz Torija contra España; y las SSTC 8/2004, de 9 de febrero; 114/2003, de 16 de junio, FJ 3; 77/2000, de 27 de marzo; y recordar el suplico de la demanda contencioso-administrativa, sostiene el escrito que la sentencia dictada resolvió expresamente dicha pretensión, como se desprende del fallo, si concurría o no mala praxis y la supuesta deficiencia asistencial en el fallecimiento del padre de la recurrente. La fundamentación jurídica de la sentencia, prosigue, toma en cuenta las cuestiones planteadas en la demanda, al mencionar las pruebas practicadas, y la valoración de los informes periciales aportados conforme a las reglas de la sana crítica, con invocación del art. 348 LEC. Y considera adecuada también la respuesta dada en el auto que desestimó 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el escrito de alegaciones reconoce que la sentencia impugnada vulnerara el derecho a la defensa del art. 24.2 CE ni el derecho a la tutela judicial efectiva del art. 24.1 CE. La sentencia “no ha cometido ningún error fáctico puesto que valoró la totalidad de la prueba practicada y resolvió conforme a Derecho”, y si lo hubiera cometido no tendría relevancia constitucional, pues si bien el código Infarto no se activó, las actuaciones realizadas fueron coincidentes con las que habrían procedido de activarse. En este caso, toda la prueba solicitada por la actora fue admitida y practicada, sin causarle indefensión ni formular protesta, y fue objeto de valoración por el juzgador, dando cuenta detallada en la sentencia. Lo que la demanda denuncia como indefensión del Juzgado por no respetar las normas sobre carga de la prueba, en concreto el principio de facilidad probatoria, no es más que un supuesto error de valoración probatoria, la sentencia dio credibilidad al informe pericial de la codemandada, que confirmaba el realizado por la inspectora médica de la Comunidad de Madrid. Si la actora consideraba que faltaba documental debió solicitar la ampliación del expediente administrativo “en el procedimiento patrimonial previo”, no interponer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También con fecha 25 de noviembre de 2019 la representante procesal de la demandante dedujo por escrito sus alegaciones, interesando la “estimación íntegra de nuestro recurso de amparo”. A tal efecto, el escrito reitera parte de las alegaciones contenidas en la demanda, tanto en los antecedentes como en la fundamentación de esta. Concluye argumentando que “por todo ello, consideramos que se le ha causado indefensión a mi patrocinada vulnerando dicho precepto constitucional, no exponiendo de forma lógica los razonamientos usados para llegar a las conclusiones expuestas en el fallo, dado que no se pronuncia sobre la desaparición de parte de la historia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Finalmente, la fiscal ante este Tribunal Constitucional presentó escrito de alegaciones el 29 de noviembre de 2019, por el que interesó de este tribunal que dictara sentencia estimando el recurso de amparo, por vulneración del “derecho de defensa en la utilización de las pruebas del art. 24.2 CE por la resolución desestimatoria de la administración y el derecho a la tutela judicial efectiva sin indefensión, en la vertiente de incongruencia omisiva, por la sentencia dictada por el Juzgado de lo Contencioso”; que declaremos la nulidad “de las resoluciones administrativa y judicial impugnadas”; con retroacción de las actuaciones “al momento anterior a dictarse la sentencia del Juzgado de lo Contencioso, al objeto de que se dicte nueva sentencia en la que se pronuncie sobre las consecuencias y relevancia que debe atribuirse a la incorrecta custodia por la administración sanitaria de la historia clínica, con extravío de dos electrocardiogramas realizados en el centro de salud, en relación con la concurrencia de infracción de la lex artis”: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los antecedentes del caso, la fiscal pone de relieve que estamos ante un amparo mixto, porque el objeto del recurso “lo constituyen la resolución administrativa que desestimó por silencio administrativo la reclamación de indemnización por responsabilidad patrimonial de la Consejería de Sanidad de la Comunidad de Madrid, y la sentencia dictada el 29 de mayo de 2018, por el Juzgado de lo Contencioso núm. 11 de Madrid”. Entiende que la demanda atribuye a la resolución administrativa la lesión del derecho de defensa del art. 24.2 CE, al privarle la administración de las pruebas diagnósticas, y a la sentencia la vulneración autónoma del derecho a no padecer indefensión del art. 24.1 CE, en la vertiente de incongruencia omisiva, al no pronunciarse sobre las consecuencias que en orden a la aplicación de las reglas de la carga de la prueba tiene la incorrecta custodia del historial clínico del fallecido, por haber desaparecido los electrocardiogramas realizados en el centro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esta distinción de las quejas, en relación con la primera, la indefensión administrativa, el escrito de alegaciones trae a colación lo dicho en la demanda y el resultado de diversos informes obrantes en el expediente, en cuanto que “ponen de manifiesto, por un lado, que no se cuestiona por la administración sanitaria que se le hubieran realizado al padre de la misma dos electrocardiogramas, cuando fue atendido el 7 de marzo de 2015 en el servicio de urgencias del centro de salud y, por otro lado, que estos documentos no están incorporados a la historia clínica” del fallecido, pues no constan en los archivos. De este modo, alegándose inadecuada prestación sanitaria “al haber demorado en unas dos horas la llamada a la UVI Móvil del SUMMA y no haber activado el protocolo de infarto, pese a que los electrocardiogramas […] tenían que poner de manifiesto la existencia de infarto agudo de miocardio”, se “ha privado a la recurrente de elementos de prueba necesarios y relevantes para acreditar los hechos en los que funda la existencia de la responsabilidad patrimonial que reclama frente al Servicio Médico de Salud de la Comunidad de Madrid, por inadecuada atención sanitaria en el servicio de urgencias del Centro de Salud de Torrelodones”. “La negligencia en la custodia de los citados documentos no puede favorecer a quien correspondía la responsabilidad de su custodia (arts. 14 y 17 de la Ley básica reguladora de la autonomía del paciente […])”. Por tanto, se le ha causado por este motivo indefensión a la recurrente, la desestimación presunta de su reclamación “lesiona su derecho de defensa, dado que se le ha privado de la posibilidad de utilizar los elementos de prueba que eran esenciales para demostrar los hechos en los que sustentaba la infracción de la lex artis”. E insistiendo que en este caso la infracción del deber de custodia de la historia clínica “no puede ser utilizado por la administración a su favor, para considerar que no se habían acreditado los hechos en los que sustentaba la reclamación de responsabilidad patrimonial”; citando en su apoyo la sentencia de la Sala Tercera, Sección Cuarta del Tribunal Supremo, de 2 de enero de 2012,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queja de incongruencia omisiva atribuida a la sentencia impugnada, y tras resumir los términos de la demanda de instancia y los fundamentos de la sentencia, sostiene la fiscal que esta “no da respuesta a la cuestión planteada por la recurrente en su demanda acerca de la necesidad de que en aplicación de ese principio de facilidad probatoria se considere que la pérdida de los electrocardiogramas […] no podía jugar a su favor [de la administración], exigiendo a la recurrente una prueba diabólica para acreditar la concurrencia de la infracción de la lex artis. La sentencia se refiere a los dos informes periciales aportados, pero no se ofrece ningún pronunciamiento o razonamiento acerca de la cuestión concretamente planteada sobre las consecuencias que, a efectos de carga de la prueba, y de acuerdo con el principio de facilidad probatoria del art. 217.7 LEC […], cabía atribuir a la pérdida por la administración sanitaria de los dos electrocardiogramas realizados en el centro de salud […], ni siquiera para descartar que la modulación de la regla general sobre la carga de la prueba por el principio de disponibilidad o facilidad probatoria, tuviera relevancia en el caso enjuiciado”; con cita de la STC 25/2012, de 27 de febrero, FJ 3 sobre el deber de 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por tanto la fiscal que la sentencia impugnada incurre en incongruencia omisiva, con vulneración del derecho a la tutela judicial efectiva sin indefensión de la recurrente, art. 24.1 CE, “que no fue restablecido tampoco” por el auto del juzgado que desestimó el incidente de nulidad de actuaciones promovido contra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fecha 12 de noviembre de 2020,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interpone la demanda de amparo contra la sentencia del Juzgado de lo Contencioso-Administrativo núm. 11 de Madrid, que desestimó el recurso contencioso-administrativo deducido por la aquí recurrente contra la desestimación presunta, por silencio administrativo, de la reclamación por responsabilidad patrimonial deducida contra el Servicio Madrileño de Salud, a cuyo personal destacado en el Centro de Salud de Torrelodones atribuye mala praxis en la asistencia médica prestada al padre de la recurrente el 7 de marzo de 2015, fallecido el 26 de ese mismo mes en el Hospital Universitario Puerta de Hierro de Majadahonda. Se recurre también contra el auto que desestimó el incidente de nulidad de actuaciones instado contra la sentencia. Frente a estas resoluciones judiciales, la demanda argumenta, en síntesis y conforme a lo expuesto en los antecedentes: (i) la vulneración del derecho fundamental a una resolución judicial congruente (art. 24.1 CE), por no haberse pronunciado el juzgado sobre la cuestión principal planteada en su demanda de instancia, la imposibilidad de poder probar que se había producido una demora injustificada de más de dos horas en prestar la asistencia que necesitaba el padre de la recurrente, al haber desaparecido los dos electrocardiogramas que se le realizaron en el centro de salud y que evidenciaban que estaba sufriendo un infarto, lo que conllevaba la aplicación por el juez del principio de facilidad probatoria, del que no hizo uso; y (ii) la vulneración del derecho a no padecer indefensión, invocando los arts. 24.2 CE y 24.1 CE, dado que ha habido una inversión de la carga de la prueba, justamente por la no aplicación del principio de facilidad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del proceso a quo aquí personadas, la Comunidad de Madrid, y la entidad Zurich Insurance PLC, Sucursal en España, S.A., han interesado la inadmisión del recurso de amparo por diverso motivo, y en su defecto su desestimación por no haberse producido las lesiones constitucionales que se invocan de contrario. A su vez, la fiscal ante este Tribunal Constitucional ha solicitado la estimación de la demanda por las dos quejas que formula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 resolución de las cuestiones planteadas, se impone hacer una precisión acerca del objeto de este proceso: pese a lo expresado en sus escritos de alegaciones por Zurich Insurance y por la fiscal, no cabe entender que estemos aquí ante un recurso de amparo mixto. El hecho de que el escrito de demanda mencione, como es lógico, que la sentencia impugnada desestimó un recurso contencioso-administrativo promovido contra la resolución desestimatoria presunta administrativa de la reclamación patrimonial, no convierte a esta última en acto formalmente impugnado en este proceso, por más que sea evidente la discrepancia de la demandante con su resultado. Tanto la fundamentación jurídica de la demanda, como su suplico, lo que pretende es la nulidad de las resoluciones del juzgado a quo, y en ningún caso la retroacción del procedimiento a la vía administrativa previa. Por lo demás, al no tratarse de un procedimiento administrativo sancionador el sustanciado en este caso, no les serían aplicables los derechos y garantías del art. 24 CE, conforme reiterada doctrina de este tribunal que los reserva para los de esta última índole [entre otras, SSTC 46/2014, de 7 de abril, FJ 7; 8/2017, de 19 de enero, FJ 6; y 133/2018, de 13 de diciembre,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en el bloque dedicado a la justificación de la especial trascendencia constitucional la demanda dice que se trata de un amparo mixto, porque la indefensión ya se produjo en la vía administrativa y ha sido reiterada por el juez, a diferencia de la incongruencia omisiva que solo la comete este. Más de esa sola afirmación no deduce ninguna consecuencia en cuanto a ampliar el objeto formal del recurso, que no refleja en los apartados correspondientes de la demanda dedicados a los motivos de fondo ni en el suplico, debiendo recordarse nuestra doctrina sobre la necesaria disociación de los argumentos que articulan la especial trascendencia constitucional y las quejas constitucionales de mérito [SSTC 155/2009, de 25 de junio, FJ 2; 146/2016, de 19 de septiembre, FJ 2; 37/2019, de 26 de marzo, FJ 3 b), y 59/2019, de 6 de mayo, FJ 3 a)]; además de que no podría ser en su caso atendible, se insiste, en virtud de la naturaleza no sancionadora del expediente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presente recurso es un amparo del art. 44 LOTC, en el que hemos de examinar únicamente la actuación del órgano judicial al administrar las pruebas obrantes en la causa y resolver sobre ello en su sentencia, así como en el posterior auto denegatorio de la nulidad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de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la letrada de la Comunidad de Madrid, que en el escrito de demanda falta el requisito de la especial trascendencia constitucional del recurso, porque en este apartado “se limita de forma genérica a invocar la vulneración de los derechos fundamentales” del art. 24 CE, sin referirse a los criterios del art. 50.1 b) LOTC, solo aprovecha para discrepar de la valoración de la prueba cumplida por la sentencia impugnada. Procede a su juicio la inadmisión del recurso por “carecer de argumentación alguna dirigida a justificar” dicho requisito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óbice así expuesto, en cuanto reprocha a la demanda la falta de justificación o cuanto menos una insuficiente justificación de la especial trascendencia constitucional, ha de ser rechazado. Como se ha hecho constar en los antecedentes, el escrito de la recurrente propone dos causas de especial trascendencia, la segunda de las cuales en efecto no es conducente porque reitera las lesiones de fondo. Pero sí es válida en cambio la primera de ellas, expresando que sobre el problema planteado no existe doctrina de este tribunal, en concreto la incidencia que tiene para el ejercicio del derecho de defensa y de tutela judicial efectiva, la desaparición de la historia clínica de un paciente, en orden a los procesos donde esa documental sería relevante. La justificación por tanto fue suficiente y cierta, como apreciamos en nuestra providencia de admisión a trámite del recurso, con remisión a la STC 155/2009, de 25 de junio, FJ 2 a), debiendo recordarse que, conforme a nuestra doctrina, “es a este tribunal a quien corresponde apreciar si el contenido del recurso justifica una decisión sobre el fondo en razón de su especial trascendencia constitucional, que encuentra su momento procesal idóneo en el trámite de admisión contemplado en el art. 50.1 LOTC” [entre las últimas, SSTC 46/2019, de 8 de abril, FJ 3 c); 59/2019, de 6 de mayo, FJ 3 b), y 3/2020, de 15 de enero,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entidad Zurich Insurance plantea en su escrito de alegaciones que la demanda de amparo ha incumplido, de un lado, con el requisito de agotamiento de la vía judicial previa, exigido en el art. 44.1 a) LOTC, por haber interpuesto un incidente de nulidad de actuaciones y no de complemento de sentencia; y de otro lado, con la prohibición de pedir a este tribunal que valore la prueba del proceso a quo, lo que impide el art. 44.1 b) de nuestra Ley Orgánica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motivos han de ser desestimados: (i) siguiendo el orden de exposición, no cabe entender mal agotada la vía judicial previa. Ante todo, porque el incidente se interpuso no solamente para denunciar la incongruencia omisiva, sino también la indefensión derivada de la no aplicación del principio de facilidad probatoria, queja esta última cuya reparación no tiene cabida a través del incidente de complemento de los arts. 267 de la Ley Orgánica del Poder Judicial (LOPJ) y 215 LEC —aplicables supletoriamente en el proceso contencioso-administrativo—, y en cambio sí mediante el incidente de nulidad ex arts. 241 LOPJ y 228 LEC. Pero es que, además, y ya respecto de la incongruencia omisiva, la doctrina de este tribunal es reiterada en cuanto a considerar como instrumentos similares e idóneos para reparar esta lesión del art. 24.1 CE, tanto al incidente de nulidad de actuaciones como al de complemento de resoluciones, bastando a la parte interesada con promover alguno de los dos para cumplir con lo exigido por el art. 44.1 a) LOTC (entre otras, SSTC 288/2005, de 7 de noviembre, FJ 2; 144/2007, de 18 de junio, FJ 2 —citada por la entidad comparecida—; 24/2010, de 27 de abril, FJ 2; o la 135/2010, de 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ofrece mayor recorrido la objeción de que se pretende que este tribunal valore la prueba del proceso a quo. Dejando al margen que la demanda de amparo no contiene ningún apartado en el que se exprese tal solicitud, lo que en realidad viene a cuestionar la entidad comparecida no es un óbice de admisibilidad en sí, sino una prevención sobre el alcance de nuestra potestad de control al resolver las quejas de fondo planteadas por la recurrente. Lo importante, a los efectos formales del precepto que se cita, art. 44.1 b) LOTC, es que las lesiones del art. 24 CE que denuncia la demanda se achacan “de modo inmediato y directo a una acción u omisión del órgano judicial”, como exige nuestra Ley Orgánica reguladora. La desestimación pues de los óbices alegados, da paso al examen de las quejas de fondo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queja de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orden lógico de enjuiciamiento, hemos de acometer en primer lugar el estudio de la queja de la demanda sobre la incongruencia omisiva de la sentencia —que no subsana, según la recurrente, el posterior auto desestimatorio de la nulidad—, pues de ser esta estimada obligaría, como medida de reparación del derecho fundamental, a acordar la retroacción de las actuaciones para que precisamente el juzgado resolviera la cuestión, sin que nada más tuviera que decirse ya de los términos con que aparecen dirimidas las pretensiones de las partes en los fundamentos y fallo de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como señalamos por ejemplo en nuestra STC 128/2017, de 13 de noviembre (dictada a propósito de una sentencia contencioso-administrativa), FJ 8, ha de tenerse en cuenta “la doctrina establecida por este tribunal en torno a la prohibición de incongruencia omisiva o ex silentio, recopilada, entre otras muchas, en las SSTC 52/2005, de 14 de marzo; 4/2006, de 16 de enero; 85/2006, de 27 de marzo; 138/2007, de 4 de junio; 144/2007, de 18 de junio; y 165/2008, de 15 de diciembre”, por mor de la cual dicha “incongruencia omisiva o ex silentio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(STC 40/2006, de 13 de febrero, por todas). A tales efectos, se plantea 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(STC 44/2008,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esta doctrina, la presente queja ha de ser desestimada. Como pone de relieve la demanda, la cuestión relativa a la aplicación del principio de facilidad probatoria derivada de la pérdida de los electrocardiogramas realizados en el centro de salud, permitiría acreditar la concurrencia del nexo de causalidad (retraso excesivo e injustificado en la prestación sanitaria debida) sobre los que sustentaba su pretensión procesal de instancia, como antes en la vía administrativa la reclamación deducida ante el Servicio Madrileño de Salud. La sentencia no omite ni la aplicación de las reglas sobre carga de la prueba (fundamento de Derecho quinto), ni la consideración de que aquella cuestión —la de la pérdida de los electrocardiogramas— formaba parte del debate tanto en los informes administrativos del expediente, como en las dos periciales médicas aportadas, de lo cual se ocupa a su vez en el fundamento de Derecho sexto. En este se mencionan expresamente algunos pasajes de la pericial de la actora que se refieren a ello: “faltan los dos electrocardiogramas realizados al paciente […]. Que en el segundo electrocardiograma, que tampoco ha aparecido […]. Que la desaparición de los electrocardiogramas del centro de salud deja a la familiar indefensa […]”. Luego la sentencia se centra en el informe pericial de la codemandada, al que da mayor credibilidad, según añade, conforme a las reglas —no escritas— de la sana crítica, art. 348 LEC. Por si ello no fuera suficiente, se le plantea de nuevo el asunto, ahora como queja de incongruencia omisiva en el escrito de nulidad, respondiendo el juzgado en el auto desestimatorio de esta última, reproduciendo en los antecedentes el fundamento sexto de la sentencia, y añadiendo que la sentencia “contiene un motivado pronunciamiento, dando respuesta a las pretensiones planteadas por las partes”, y que “la historia clínica sí figuraba en el expediente administrativo, habiendo sido objeto de la correspondiente valoración, conjuntamente con el resto de periciales practicadas” (razonamiento jurídico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desprende de todo ello que el magistrado-juez sí ha resuelto la cuestión planteada por la actora aquí recurrente, evidentemente de modo contrario a lo pretendido por esta y en términos que, desde la perspectiva constitucional estricta del derecho a no padecer indefensión, después se examinará. Pero aquel ha aplicado las reglas de carga de la prueba que entendía procedentes, ha valorado la historia médica que está disponible (no dice que estuviera completa) y los informes periciales aportados, y con ello ha alcanzado un resultado que no puede confundirse con una falta de pronunciamiento, aunque la denegación de la tesis de la importancia de la pérdida de los electrocardiogramas sea implícita —lo que nuestra doctrina permite— y no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queja de indefensión probatoria. Delimitación y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Delimitación. Nos corresponde analizar a continuación el segundo y último motivo de impugnación de la demanda, referido a las consecuencias de no haber aplicado el juzgado el principio de facilidad probatoria respecto del hecho que hubieran podido acreditar los electrocardiogramas extraviados: la necesidad de que los facultativos del centro de salud activasen el llamado “código Infarto”, ordenando mucho antes el traslado del paciente a un hospital dotado de los medios necesarios para tratar el infarto que ya tendría el paciente. Su negativa sitúa a la recurrente, según esta alega, ante una prueba diabólica e imposible que al no poder cumplir trajo consigo la desestimación de su reclamación patrimonial, produciéndole la lesión de los derechos a la defensa, art. 24.2 CE, y a la tutela judicial efectiva y a no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paso inmediato, se impone una delimitación de cuál ha de ser nuestro ámbito de cognición para enjuiciar el problema que se suscita: (i) En primer lugar, hemos recordado en nuestra STC 81/2018, de 16 de julio, y a ello hemos de ceñirnos también ahora, que “no está entre las funciones de este tribunal revisar la valoración probatoria o alterar los hechos probados [art. 44.1 b) LOTC], al ser esta función exclusiva de los órganos del Poder Judicial ex art. 117.3 CE (SSTC 174/1985, de 23 de noviembre, FJ 3; 323/1993, de 8 de noviembre, FJ 4; 102/1994, de 11 de abril, FJ 1; 157/1995, de 6 de noviembre, FJ 2; 125/2001, de 4 de junio, FJ 10, y 74/2007, de 16 de abril, FJ 2) [STC 81/2018, FJ 2 c)]. “[D]ebiéndose reiterar, una vez más, la carencia de competencia del Tribunal Constitucional para proceder a una nueva valoración de los hechos, conforme a lo dispuesto en los arts. 117 CE y 44.1 b) LOTC (STC 8/2003, de 20 de enero, FJ 9). Al Tribunal Constitucional corresponde solo llevar a cabo una supervisión externa de la razonabilidad del discurso que enlaza la actividad probatoria con el relato fáctico resultante (así, SSTC 131/2003, de 30 de junio, FJ 7; 122/2003, de 17 de junio, FJ 4, y 97/2003, de 2 de junio, FJ 16)” [STC 81/2018, FJ 5]. Por lo tanto, más allá de constatar prima facie cuáles son los datos que contienen las pruebas del caso, a los solos efectos de resolver la queja planteada, ninguna consideración cabe efectuar acerca del mayor o menor grado de convicción que merezcan dichas pruebas, sea de la documental como de los informes periciales aportados.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nos compete tampoco el control en la aplicación de las reglas sobre distribución de la carga de la prueba, asignadas por el juzgado a cada una de las partes del proceso a quo, excepto solamente la consecuencia última que ha tenido esa aplicación, en el extremo que ahora se dirá. Ni ha de ocuparse esta sentencia de la exégesis del apartado 7 del art. 217 LEC (“Para la aplicación de lo dispuesto en los apartados anteriores de este artículo el tribunal deberá tener presente la disponibilidad y facilidad probatoria que corresponde a cada una de las partes del litigio“), ni desentrañar el significado de los conceptos incluidos en dicha norma. Basta constatar, desde la perspectiva constitucional que aquí se analiza, que la referida regla de atemperación de la carga de la prueba, aplicada de manera mesurada y razonable por el juez, resulta compatible con la doctrina de este tribunal a la que ahora se aludirá, dirigida a la evitación de situaciones de indefensión procesal en virtud del que hemos venido llamando principio de facilidad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determinación de quién ha de soportar en un proceso las consecuencias de la falta de prueba de un hecho, la llamada regla de juicio en que se traduce la carga de la prueba, en cuanto entraña la interpretación y aplicación de la legalidad procesal resulta propia de la jurisdicción ordinaria, ex art. 117.3 CE (por todas, STC 116/1995, de 17 de julio, FJ 2). Resulta cierto, sin embargo, que este tribunal ha reconocido varios ámbitos de relevancia constitucional en la aplicación de las reglas del onus probandi y su inversión en los distintos órdenes jurisdiccionales, como sucede con: (i) la vulneración de derechos fundamentales en las relaciones de trabajo, incluyendo conductas discriminatorias sufridas por el trabajador (entre otras, SSTC 38/1981, de 23 de noviembre, FFJJ 2 y 3; 92/2009, de 20 de abril, FFJJ 3 y 5-7; 10/2011, de 28 de febrero, FJ 3; 140/2014, de 11 de septiembre, FJ 7); (ii) la enervación de la presunción de inocencia en el proceso penal (por ejemplo, SSTC 142/2009, de 15 de junio, FFJJ 3 y 6; y 185/2014, de 6 de noviembre, FFJJ 3 y 4) y en el ámbito administrativo sancionador (por ejemplo, SSTC 9/2018, de 5 de febrero, FJ 2; y 161/2016, de 3 de octubre, FJ 3); (iii) los procesos electorales (por todas, STC 159/2015, de 14 de julio, FJ 6) y, (iv) en fin, cuando la no aplicación del llamado principio de facilidad probatoria ha acarreado la indefensión de la parte en el proceso de que se trate. Es esta última doctrina en la que debemos detenernos ahora, en orden a su posible aplicabilidad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de la facilidad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Principio: la STC 227/1991, de 28 de noviembre, ya estableció que en los casos en los que la administración dispone de una prueba sobre la cual el demandante funda su derecho, y aquella se niega sin causa justificada a su entrega con el fin de que pueda surtir efecto en el correspondiente proceso, sería contrario al derecho a la tutela judicial efectiva imponerle al interesado la consecuencia de la falta de prueba del hecho (carga): “tales obstáculos y dificultades, debidos solo a deficiencias y carencias en el funcionamiento del propio Instituto Nacional de la Seguridad Social (INSS), no pueden repercutir en perjuicio de la solicitante de amparo, porque a nadie es lícito beneficiarse de la propia torpeza (allegans propriam turpitudinem non liquet). A la hora de sustentar su pretensión, la demandante se dirigió al propio INSS para que este certificase la existencia de cotización y alta, y cabe decir que la recurrente en amparo no tenía razonablemente otra vía para acreditar que el causante reunía el período de cotización legalmente exigido, puesto que a los trabajadores por cuenta ajena no se les facilita copia de los boletines de cotización, como el propio INSS ha reconocido en este proceso constitucional. Por lo que no puede exigirse de aquella un comportamiento imposible y eximir de acreditar la existencia o no de cotización a quien tiene en su mano hacerlo. No cabe, pues, imputar a la actora falta de diligencia en la defensa de su derecho. Antes bien, es el comportamiento exhibido por el INSS el que merece reproche, incluso desde el ángulo de la interdicción de la arbitrariedad de los poderes públicos que garantiza el art. 9.3 de la Constitución” (STC 227/1991, FJ 3). Y más adelante: “hacer recaer la prueba de la existencia de cotización en la demandante —y no en la entidad pública a la que corresponde, por ingresar en ella el empresario (no el trabajador) las cotizaciones— implica exigir de la actora un comportamiento imposible que es incompatible con la prestación de una tutela judicial efectiva a la que la interesada tiene derecho por virtud del art. 24.1 de nuestro primer texto normativo”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Aún más, para esta misma sentencia la privación de la prueba por una de las partes, comporta “declarar, asimismo, que se ha lesionado el derecho de la actora a un proceso con todas las garantías del art. 24.2 de la Constitución, en relación con la violación del derecho a la tutela judicial […]; ante dicha situación, en la que las fuentes de prueba se encuentran en poder de una de las partes, la obligación constitucional de colaboración con los jueces y tribunales en el curso del proceso (art. 118 de la Constitución) determina como lógica consecuencia que, en materia probatoria, la parte emisora del informe esté especialmente obligada a aportar al proceso con fidelidad, exactitud y exhaustividad la totalidad de los datos requeridos, a fin de que el órgano judicial pueda descubrir la verdad, pues en otro caso se vulneraría el principio de igualdad de armas en la administración o ejecución de la prueba, ya que sería suficiente un informe omisivo o evasivo para que el juez no pudiera fijar la totalidad de los hechos probados en la sentencia”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se reitera en asuntos de naturaleza similar (cálculo de prestaciones sociales), como la STC 116/1995, de 17 de julio, FFJJ 1 a 4; y 61/2002, de 11 de marzo, FFJJ 3 a 5. En el caso de estas dos sentencias y la 227/1991, el fallo acordó estimar el amparo por la vulneración conjunta de los derechos a la tutela judicial efectiva y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Proyectándose también en controversias de distinta naturaleza. Así: (i) la STC 7/1994, de 17 de enero, FJ 6, en relación con la negativa del demandado en procesos sobre filiación, a someterse a la extracción de una muestra de ADN de su cuerpo para la práctica de una pericial que permita descubrir la verdad: “Como hemos declarado en la STC 227/1991, fundamento jurídico 5, cuando las fuentes de prueba se encuentran en poder de una de las partes del litigio, la obligación constitucional de colaborar con los tribunales en el curso del proceso (art. 118 C.E.) conlleva que dicha parte es quien debe aportar los datos requeridos, a fin de que el órgano judicial pueda descubrir la verdad. Asimismo, nuestra jurisprudencia afirma que los tribunales no pueden exigir de ninguna de las partes una prueba imposible o diabólica, so pena de causarle indefensión contraria al art. 24.1 CE, por no poder justificar procesalmente sus derechos e intereses legítimos mediante el ejercicio de los medios probatorios pertinentes para su defensa (SSTC 98/1987, fundamento jurídico 3, y 14/1992, fundamento jurídico 2). Sin que los obstáculos y dificultades puestos por la parte que tiene en su mano acreditar los hechos determinantes del litigio, sin causa que lo justifique, puedan repercutir en perjuicio de la contraparte, porque a nadie es lícito beneficiarse de la propia torpeza (STC 227/1991, fundamento jurídico 3)”. En el mismo sentido, la STC 95/1999, de 31 de mayo, FJ 2; (ii) la STC 237/2001, de 18 de diciembre, sobre la prueba de la responsabilidad civil ex delicto, FJ 5 (“no se observa un desequilibrio en la posición procesal de ella, derivado de la adopción de reglas de distribución de la carga de la prueba que hubiere producido una situación de supremacía o de privilegio de alguna de las partes en la traída de los hechos al proceso, sino una falta de diligencia procesal de la demandante en amparo en el momento de proponer y practicar las pruebas disponibles para sustentar su pretensión, y que podrían ser determinantes del fallo a su favor”); y (iii) la STC 153/2004, de 20 de septiembre, FJ 4, que estimó el amparo por lesión del art. 24.1 CE, pues tras dictarse sentencia que condenaba a un banco a suprimir los datos médicos del recurrente de su base de datos, se le exigía después a este en ejecución, que acreditara que la entidad no había cumplido (prueba del hecho negativo).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la STC 14/1992, de 10 de febrero, al desestimar la posible inconstitucionalidad del entonces vigente art. 1435 LEC (fuerza ejecutiva de una escritura pública), descartó que el precepto llegara a “exigir al demandado una prueba imposible o diabólica, lo que, si así fuera, ciertamente le causaría indefensión por no poder justificar procesalmente sus derechos e intereses legítimos mediante el ejercicio de los medios probatorios pertinentes para su defensa (SSTC 4/1982, fundamento jurídico 5; 95/1991, fundamento jurídico 3, y 227/1991, in toto)”.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Excepciones a su aplicación: hemos fijado sin embargo dos excepciones para las cuales no opera el principio de facilidad probatoria, lo que implica que las reglas de distribución del onus probandi han de aplicarse de manera ordinaria, sin atemperar: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Cuando se pueda hablar de imposibilidad material y no de negativa injustificada de la administración a la entrega del medio de prueba. Así, en la STC 140/1994, de 9 de mayo, FJ 4 b) se dijo que “ha de tenerse en cuenta que cuando las fuentes de prueba se encuentran en poder de una de las partes en el litigio, la obligación constitucional de colaborar con los órganos jurisdiccionales en el curso del proceso (art. 118 C.E.) conlleva que sea aquella quien deba acreditar los hechos determinantes de la litis (SSTC 227/1991). […]; si bien las deficiencias y carencias en el funcionamiento de un órgano administrativo no pueden repercutir en perjuicio del solicitante de amparo, es claro que no nos encontramos ante un supuesto [donde] no lo lleva a cabo invocando dificultades derivadas de deficiencia o carencias internas, como en el caso objeto de la STC 227/1991, sino ante el supuesto de una imposibilidad de proceder a esa acreditación ni aun tratando de reconstruir 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en todo caso atender a las circunstancias concretas: como se precisa en los antecedentes 2 b) y 9, y el fundamento jurídico 3, sucedió ahí que la administración no tenía una parte del expediente, porque con ocasión de la apertura de unas diligencias penales se habían remitido al órgano judicial competente, sin llegar a recuperarlo.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Cuando el deber de custodia del documento por una de las partes está sujeto a un plazo normativo, y este ya se ha superado a la fecha en la que se solicita el documento por la otra parte, caso tratado por la STC 140/2003, de 14 de julio, FJ 8, en relación con la conservación de la documentación de una empresa en liquidación: “No estamos, pues, ante un supuesto de deficiencias y carencias en el funcionamiento de un órgano administrativo, que no deben repercutir en perjuicio del solicitante de amparo, porque a nadie es lícito beneficiarse de su propia torpeza, como viene señalando nuestra doctrina (por todas, SSTC 227/1991, de 28 de noviembre, FJ 3; 140/1994, de 9 de mayo, FJ 4; 116/1995, de 17 de julio, FJ 1, y 61/2002, de 11 de marzo, FJ 3), sino ante un supuesto en que ni el demandante ni la empresa pública para la que prestaba servicios conservan documentación relativa a esa relación laboral, sin que la empresa venga obligada a conservar esa documentación por haber transcurrido con creces el plazo establecido al efecto en la legislación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Reparación de los derechos: en los supuestos en que se ha estimado la demanda de amparo, por aplicación del principio de facilidad probatoria, el restablecimiento del derecho se ha obtenido (i) bien declarando la firmeza de la sentencia dictada por el tribunal inferior a aquel que pronunció la anulada en amparo, en cuanto aquella sí había sido respetuosa con tales derechos, al tener por probado el hecho y estimar la demanda (caso de las SSTC 227/1991; 7/1994 y 61/2002), (ii) o bien retrotraer las actuaciones para que el órgano judicial competente hiciera cumplir a la parte con el deber de entrega de la prueba, presuponiéndose lógicamente que esto era materialmente posible (SSTC 116/1995, fallo, 3, y 153/2004,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la doctrina al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constitucional sobre el principio de facilidad probatoria, se adelanta, conduce a la estimación de la demanda de amparo por las razones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datos que revelan varios de los informes del expediente administrativo mencionados en los antecedentes, resulta que: (i) don Francisco Javier Calvo Jiménez llegó al Centro de Salud de Torrelodones el 7 de marzo de 2015 acompañado de su esposa, entre las 17:00 y 17:30 horas, presentando una diagnosis de arritmia, sudoraciones y dolor torácico que refirió estar padeciendo desde las 13:00 horas, razón por la que en ese momento, las 17:30, se le realizó un electrocardiograma al que siguió después otro de contraste, en total al menos dos; (ii) que ante el empeoramiento de su estado y la imposibilidad de tratarle en dicho centro sanitario, se solicitó una ambulancia al SUMMA 112 a las 19:00 horas, produciéndose su traslado hasta el Hospital Universitario Puerta de Hierro de Majadahonda, donde ingresó pasadas las 20:00 horas; (iii) que durante su estancia en el centro de salud no se activaron las actuaciones señaladas en el llamado Código Infarto Madrid, lo que incluiría su traslado inmediato al hospital; (iv) que el paciente ingresó en la unidad coronaria del Hospital Puerta de Hierro, de la que no saldría hasta su fallecimiento el día 26 de marzo de 2015; (v) que los dos electrocardiogramas realizados en el centro de salud han desaparecido, sin que ninguna autoridad, facultativo o personal sanitario que actuó el 7 de marzo de 2015 en relación con el padre de la recurrente, pueda dar noticia de lo que sucedió con esos documentos, a quién se entregaron, como tampoco por qué no se conservaron copias para su posible reproducción; (v) no se ha puesto en cuestión por los informes administrativos o por los dictámenes periciales aportados, que dichos electrocardiogramas, de haber estado disponibles, serían aptos para probar una situación de infarto agudo al miocardio, permitiendo así activar los protocolos que correspondan; (vi) que la reclamación de responsabilidad patrimonial de la aquí recurrente por defectuosa aplicación de la lex artis ad hoc, se fundamenta de manera esencial en los efectos negativos del retraso en tratar el infarto agudo al miocardio de su padre, lo que habría sido determinante para que no pudiera a la postre recuperarse y falleciera días después; y (vii) que a estos efectos, el examen de los electrocardiogramas permitiría esclarecer cuál era el estado real del paciente en ese momento (las 17:30 horas), y con ello confirmar o descartar la tesis sostenida por la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tiene por tanto que la prueba principal en la que esta última sustenta su pretensión, primero administrativa y luego procesal, era una documentación en poder de la otra parte, la administración sanitaria, la cual venía obligada por ley a garantizar su custodia y posible reproducción al formar parte de la historia clínica del paciente, como preceptúan los arts. 14.2 (“Cada centro archivará las historias clínicas de sus pacientes, cualquiera que sea el soporte papel, audiovisual, informático o de otro tipo en el que consten, de manera que queden garantizadas su seguridad, su correcta conservación y la recuperación de la información”) y 14.3 (“Las administraciones sanitarias establecerán los mecanismos que garanticen la autenticidad del contenido de la historia clínica y de los cambios operados en ella, así como la posibilidad de su reproducción futura”) de la Ley 41/2002, de 14 de noviembre, básica reguladora de la autonomía del paciente y de derechos y obligaciones en materia de información y documentación clínica. Deber de custodia y conservación que se impone por un plazo de cinco años, conforme al art. 17.1 de la misma ley (“Los centros sanitarios tienen la obligación de conservar la documentación clínica en condiciones que garanticen su correcto mantenimiento y seguridad, aunque no necesariamente en el soporte original, para la debida asistencia al paciente durante el tiempo adecuado a cada caso y, como mínimo, cinco años contados desde la fecha del alta de cada proceso asistencial”), y que en el presente caso indubitadamente se incumplió.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Que al no poder acreditar con una prueba fiable que el padre de la recurrente sufría un infarto agudo al miocardio a las 17:30 horas, no habiéndose actuado en consecuencia por más de dos horas, la recurrente queda indefensa para probar en juicio su pretensión indemnizatoria, lo que resulta compatible con la exigencia de aplicación del principio de facilidad probatoria fijado por nuestra doctrina para casos límite donde, de contrario, se produciría dicha indefensión, y en orden a evitar que la otra parte que estaba en posesión de la prueba extraviada pueda beneficiarse de su propia actuación irregular, lo que conculca el deber de buena fe y probidad en el proceso (arts. 11.1 y 2 de la LOPJ y 247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vulnerado los derechos de la recurrente a la tutela judicial efectiva sin indefensión (art. 24.1 CE) y al principio de igualdad de armas procesales, faceta del derecho a un proceso con todas las garantías (art. 24.2 CE) como pone de relieve la doctrina constitucional citada en el anterior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la estimación de la demanda, con nulidad de la sentencia y auto del juzgado recaídos en el procedimiento abreviado de referencia, y la retroacción de las actuaciones hasta el momento inmediatamente anterior al de dictarse la sentencia, a fin de que se pronuncie otra que resulte respetuosa de los derechos fundamentales vulnerados, en los términos y con el alcance que acaba de explicitarse en este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Sara Calvo Juan, por vulneración de sus derechos fundamentales a la tutela judicial efectiva sin padecer indefensión (art. 24.1 CE), y a un proceso con todas las garantías (art. 24.2 CE), con reconocimiento de tales derechos.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29 de mayo de 2018 dictada por el Juzgado de lo Contencioso-Administrativo núm. 11 de Madrid (procedimiento abreviado núm. 482-2017), y del auto del mismo Juzgado de 13 de julio de 2018 que desestimó el incidente de nulidad promovido contra aquella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sentencia, para que en su lugar se dicte otra que resulte respetuosa de los derechos declarados, en los términos que se especifican en 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