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30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3537-2019, promovido por Euroinversiones Inmobiliarias Costa Sur, S.L., contra el auto del Juzgado de Primera Instancia e Instrucción núm. 5 de Lorca, de 23 de abril de 2019, que desestimó el recurso de reposición interpuesto contra el auto, también impugnado, de fecha 21 de septiembre de 2018, por el que se inadmitió por extemporánea la demanda de oposición a la ejecución formulada por dicha mercantil en el procedimiento de ejecución hipotecaria núm. 382-2018,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6 de junio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 ahora recurrente de amparo, en su calidad de titular del derecho de uso sobre la finca registral 43.431, inscrita en el Registro de la Propiedad núm. 3 de Lorca. Incoado procedimiento de ejecución hipotecaria (núm. 382-2018), mediante auto de fecha 8 de junio de 2018, el Juzgado de Primera Instancia e Instrucción núm. 5 de Lorca (en adelante, el juzgado) ordenó la ejecución del título hipotecario, despachó ejecución contra otra entidad y contra la ahora demandante de amparo y dispuso, a continuación,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auto no cabe recurso alguno, sin perjuicio de que la parte ejecutada pueda oponerse al despacho de ejecución en los términos previstos en el artículo 695 LEC y en el plazo de diez días a contar desde el siguiente a la notificación del presente auto y del decreto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citada notificación se produjo a través del servicio de notificaciones electrónicas de la Fábrica Nacional de Moneda y Timbre. Más en concreto, el servicio remitió el 13 de junio de 2018 un correo electrónico en el que señalaba como asunto “Juzgados y Tribunales – aviso de notificación para el NIF B73258006”, dirigida a Euroinversiones Inmobiliarias Costa Sur, S.L. – NIF B73258006. Según el texto del correo, la notificación venía referida al asunto “JDO. 1 INST. E INSTR. N 5 DE LORCA EJH/0000382/2018”, indicándole que la “notificación estará disponible en su dirección electrónica habilitada única desde el 13-06-2018 hasta el 29-07-2018.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LEC”, para finalizar señalando que este “aviso conforme a lo dispuesto en el art. 25 del Real Decreto 1065/2015 no tiene efecto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certificación emitida por el servicio de notificaciones electrónicas y dirección electrónica habilitada también consta que la notificación tenía como número de referencia el 5b214a3ba54e6, que fue puesta a disposición del destinatario el 13 de junio de 2018 y que la fecha de aceptación fue el 24 de julio de 2018, figurando como certificado digital receptor el correspondiente a don Juan Miguel Jiménez, en su calidad de representante de la citada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escrito presentado ante el juzgado el día 31 de julio de 2018, la demandante de amparo compareció en el procedimiento, formulando oposición a la ejecución, con su documentación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21 de septiembre de 2018, el juzgado dictó un auto por el que se acordó: “Inadmitir a trámite la oposición formulada por la parte ejecutada […] Euroinversiones Inmobiliarias Costa Sur, S.L. […] por presentación fuera de plazo, contra Banco de Sabadell, S.A.”, advirtiendo en pie de recurso que contra dicha resolución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Formalizado recurso de reposición, el juzgado dictó un nuevo auto el 23 de abril de 2019, por el que se desestimó el recurso, conforme a los motivos expuestos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LPACAP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afirmar que los recurrentes interpretan de forma errónea la normativa aplicable, se citan los arts. 162.2 LEC; 33.2 y 34 de la Ley 18/2011,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“en el presente caso, consta que la notificación se puso a disposición de las recurrentes en fecha 13/06/18 no accediendo al contenido hasta el día 24/07/18 […], presentando los escritos de oposición a la ejecución en fecha 31/07/18,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fue notificado en fecha 26 de abril de 2019 y, junto con el auto de 21 de septiembre de 2018, es el objeto del presente recurso interpuesto por la citada entidad Euroinversiones Inmobiliarias Costa Sur,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reconoce que, por ser una persona jurídica, viene obligada a relacionarse con la administración de justicia a través de medios electrónicos. Aclara, no obstante, que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23 de abril de 2019,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LEC —los artículos arriba citados— como en el haz de garantías del propio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expresa de la doctrina de este tribunal sobre la relevancia de los actos de comunicación procesal desde la perspectiva del derecho a la tutela judicial efectiva (entre otras, SSTC 326/1993, 195/1990 y 115/1988), finaliza solicitando que, con estimación del amparo, se acuerde la nulidad de los autos de 21 de septiembre de 2018 y de 23 de abril de 2019, “reconociendo el derecho individual de Euroinversiones Inmobiliarias Costa Sur, S.L., a obtener una resolución con respeto al derecho a la tutela judicial efectiva, y la nulidad de actuaciones y reposición de todo al momento previo a dictarse el auto de fecha 21 de septiembre de 2018, para que resuelva conforme a derecho, admitiendo a trámite la demanda de oposición al despacho de ejecución” formulada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382-2018 seguido ante el Juzgado de Primera Instancia e Instrucción núm. 5 de Lorca, hasta tanto sea resuelto el presente recurso de amparo, poniéndolo en conocimiento del órgano judicial”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28 de octubre de 2019 por la que acordó: (i) admitir a trámite el recurso, “apreciando que concurre en el mismo una especial trascendencia constitucional (art. 50.1 LOTC) porque el recurso plantea un problema o afecta a una faceta de un derecho fundamental sobre el que no hay doctrina de este tribunal [STC 155/2009, FJ 2 a)] y porque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5 de Lorca, a fin de que remita “certificación o fotocopia adverada de las actuaciones correspondientes al procedimiento de ejecución hipotecaria número 382-2018”, y se proceda a “emplazar a quienes hubieran sido parte en el procedimiento” de origen, excepto a la “recurrente en amparo”, para poder comparecer en el presente proceso constitucional en el plazo de diez días; y (iii) formar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5 de noviembre de 2019, en el que se ratificó en su petición inicial. Por su parte, el Ministerio Fiscal presentó informe en fecha 15 de noviembre de 2019, en el que interesó que se adoptara únicamente la medida de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acordó por medio del ATC 6/2020, de 27 de enero, dictado por la Sala Segunda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7 de noviembre de 2019, la procuradora de los tribunales doña Blanca María Grande Pesquero, actuando en nombre y representación de la entidad Pera Assets Designated Activity Company, bajo la dirección letrada de don Alejandro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6 de octubre de 2020,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presentó escrito de alegaciones el 23 de octubre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5 de Lorca, en el juicio de ejecución hipotecaria 382-2018”, además de la consiguiente retroacción de las actuaciones al momento inmediatamente anterior a aquella notificación, “para que se le dé al recurrente posibilidad de formular la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nos encontramos ante el mismo supuesto fáctico y jurídico que ya fue resuelto en sentido estimatorio mediante las SSTC 40/2020, de 27 de febrero y 43/2020, de 9 de marzo,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6 de noviembre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Secretaría de Justicia se ha dictado diligencia el 12 de noviembre de 2020, dejando constancia de la presentación de los escritos de alegaciones del Ministerio Fiscal y de la 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26 de noviembre de 2020,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e Instrucción núm. 5 de Lorca, de 21 de septiembre de 2018 y de 23 de abril de 2019, dictados en el proceso hipotecario núm. 382-2018.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el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este. En el segundo supuesto, porque no es exigible esperar a la finalización del proceso ejecutivo hipotecario a quo,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entonces la STC 40/2020, FJ 4, como ha de hacerse también en el presente supuesto,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21 de septiembre de 2018 y de 23 de abril de 2019, dictados por el Juzgado de Primera Instancia e Instrucción núm. 5 de Lorca en el proceso de ejecución hipotecaria núm. 382-2018, así como la nulidad de las actuaciones realizadas a partir del auto de 8 de junio de 2018 por el que se acordó el despacho de la ejecución y el requerimiento de pago a la entidad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la entidad ejecutada, debiendo llevarse a cabo de nuevo este trámite por el citado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