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3096-2019, promovido por Penrei Inversiones, S.L., representada por la procuradora de los tribunales doña Blanca Berriatua Horta y bajo la dirección de la letrada doña Anju Nirmala Benavent, contra el auto del Juzgado de Primera Instancia e Instrucción núm. 6 de Lorca, de 14 de septiembre de 2018, que inadmitió por extemporánea la oposición a la ejecución formulada por dicha mercantil, en el procedimiento de ejecución hipotecaria núm. 48-2018 instado por la entidad Banco de Sabadell, S.A., y contra el auto del mismo juzgado, de 8 de abril de 2019, que desestimó el recurso de reposición interpuesto contra la anterior resolución.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mayo de 2019, la procuradora de los tribunales doña Blanca Berriatua Horta, actuando en nombre y representación de Penrei Inversiones,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43.397 en el Registro de la Propiedad núm. 3 de Lorca. Reclamaba la cantidad de 8199,12 €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29 de mayo de 2018 por el que acordó el despacho de ejecución (procedimiento de ejecución hipotecaria núm. 48-2018),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de la LEC, y en el plazo de diez días a contar desde el siguiente a la notificación del presente auto y del decreto que se dicte”. El decreto al que se hace referencia fue dictado por el letrado de la administración de justicia del juzgado a quo en la misma fecha, ordenando la expedición de mandamiento de certificación relativa a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30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6 de Lorca, relativa al proceso: EJH/0000048/2018; notificación que estaría disponible entre los días 30 de mayo y 15 de julio de 2018, a través de un enlace electrónico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en amparo recibió el día 14 de julio, en la misma dirección electrónica habilitada, un “[a]viso de próxima caducidad”, recordándole que el plazo para la recepción de la comunicación terminaba el día 15 de julio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esta última fecha, Penrei Inversiones, S.L., accedió al enlace remitido a la dirección electrónica habilitada, y, con ello, a la notificación enviada por el juzgado ejecutante, en relación con el procedimiento hipotecario núm. 48-2018. Automáticamente, el servicio de notificaciones de la Fábrica Nacional de Moneda y Timbre emitió un certificado electrónico haciendo constar que la notificación había sido enviada y aceptada con fecha de 15 de julio de 2018, a las 20:31:41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entidad Penrei Inversiones, S.L., presentó con fecha 24 de julio de 2018 escrito de oposición a la ejecución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6 de Lorca dictó auto, en fecha 14 de septiembre de 2018, en cuya virtud inadmitió, por extemporánea, la oposición planteada. En dicha resolución se expone que “[e]n fecha 30-5-18 se notificó y requirió en legal forma a través de la sede judicial electrónica a la ejecutada y en fecha 27-7-18 se ha presentado por Euroinversiones Inmobiliarias Costa Sur, S.L., y en fecha 24-07-18 por Penrei Inversiones,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sociedad mercantil recurrente interpuso recurso de reposición alegando, en síntesis, que las actuaciones de notificación y requerimiento no habían sido realizadas el día 30 de mayo de 2018, sino el 15 de julio de 2018, y que la comunicación remitida a través de la dirección electrónica habilitada no podía entenderse nada más que como un aviso de puesta a disposición o descarga de su contenido durante un plazo determinado (en el caso desde el 30 de mayo al 15 de julio de 2018) y entenderlo de otro modo, además de infringir los arts. 135, 152, 160, 162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desestimado por auto de 8 de abril de 2019, señalando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procedimiento administrativo común de las administraciones públicas (LPACAP), y 273.3 a) LEC. Determina el juzgado que la recurrente interpreta de forma errónea la normativa aplicable, considerando que, conforme al art. 162.2 LEC, transcurridos tres días sin que el destinatario acceda al contenido de la comunicación, se entenderá realizada legalmente la notificación, desplegando plenamente sus efectos. En función de esa normativa y de los acuerdos y pronunciamientos judiciales que cita, concluye el juzgado que “consta que la notificación se puso a disposición de las recurrentes en fecha 30/05/18 no accediendo al contenido hasta el día 15/07/18 respecto de Euroinversiones Inmobiliarias Costa Sur, S.L., y no siendo retirada respecto de Penrei Inversiones, S.L., (fuera de los tres días que establece la normativa procesal), presentando los escritos de oposición a la ejecución en fecha 24/07/18 respecto de Penrei Inversiones, S.L., y en fecha 27/07/18 respecto de Euroinversiones Inmobiliarias Costa Sur, S.L., claramente fuera del plazo legalmente establecido en el art. 556.1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expresamente al auto de 8 de abril de 2019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del amparo, instando al tribunal para que acuerde la nulidad de ambas resoluciones judiciales y ordene reponer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escrito de demanda solicitó la suspensión de la continuación del procedimiento de ejecución hipotecaria núm. 48-2018 seguido ante el Juzgado de Primera Instancia e Instrucción núm. 6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Segunda de este tribunal, de fecha 3 de julio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48-2018; y si hubiera recaído resolución, que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certificación de 16 de julio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11 de noviembre de 2019, y, de conformidad con lo establecido en el art. 88 de la Ley Orgánica del Tribunal Constitucional (LOTC), se requirió al Juzgado de Primera Instancia e Instrucción núm. 6 de Lorca para que en el plazo de diez días remitiera testimonio de la ejecución hipotecaria núm. 48-2018.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10 de febrero de 2020, la Sección Segunda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acuerda dirigir comunicación al Juzgado de Primera Instancia e Instrucción núm. 6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48-2018, al estar ya incorporadas ya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acordó,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14 de febrero de 2020, la parte demandante formuló sus alegaciones, reiterando lo dicho en el otrosí de su demanda y trascribiendo parte del ATC 287/2013, de 16 de diciembre. Por su parte, el Ministerio Fiscal, en escrito registrado el 24 de febrero de 2020,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45/2020, de 15 de junio,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11 de septiembre de 2020, y a tenor de lo dispuesto en el art. 52.1 LOTC, se acordó dar vista de las actuaciones recibidas al Ministerio Fiscal y a la parte recurrente en amparo,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13 de octubre de 2020 presentó sus alegaciones la entidad demandante de amparo. Como primera cuestión y a fin de evitar repeticiones innecesarias, se reiteró en lo ya expuesto en su escrito de interposición del recurso de amparo. No obstante, destaca la reciente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parte de la fundamentación jurídica de la indicada sentencia, a mayor abundamiento refiere que existen toda una serie de sentencias en las que se estima el amparo solicitado por Euroinversiones Inmobiliarias Costa Sur, S.L., y por Penrei Inversiones, S.L., en asuntos prácticamente iguales, citando a modo de ejemplo la STC 43/2020, de 9 de marzo. Por último,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5 de octubre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fiscal pone de relieve que algunos de esos recursos ya han sido resueltos por el Tribunal Constitucional, en concreto por la STC 40/2020, de 27 de febrero, dictada por el Pleno, y la 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 y 47/2019 ya indicadas. Finalmente, afirma que la doctrina expuesta resulta íntegramente aplicable al presente recurso de amparo, por lo que interesa su estimación al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diciembre de 2020,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14 de septiembre de 2018 y 8 de abril de 2019, dictados por el Juzgado de Primera Instancia e Instrucción núm. 6 de Lorca en el procedimiento de ejecución hipotecaria núm. 48-2018.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30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14 de septiembre de 2018 y 8 de abril de 2019, dictados por el Juzgado de Primera Instancia e Instrucción núm. 6 de Lorca en el proceso de ejecución hipotecaria núm. 48-2018,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