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25 de enero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4319-2019, promovido por doña María Pilar Moreno Monroy, representada por la procuradora de los tribunales doña Amalia Ruiz García, y asistida por el letrado don Cristian Monclús Escó, contra el auto de 24 de mayo de 2019, dictado por el Juzgado de Primera Instancia núm. 2 de Zaragoza, en el procedimiento de ejecución hipotecaria núm. 318-2015, que desestimó el incidente de nulidad promovido por la demandante. Ha intervenido el Ministerio Fiscal.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10 de julio de 2019, doña María Pilar Moreno Monroy, representada por la procuradora de los tribunales doña Amalia Ruiz García, y asistida por el letrado don Cristian Monclús Escó, interpuso recurso de amparo contra el auto de 24 de mayo de 2019, dictado por el Juzgado de Primera Instancia núm. 2 de Zaragoza, en el procedimiento de ejecución hipotecaria núm. 318-2015, que desestimó el incidente de nulidad promovido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que se desprenden de la demanda de amparo y de las actuaciones que la acompañan,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escrito de fecha 22 de septiembre de 2015 la entidad mercantil Catalunya Banc, S.A., presentó demanda de ejecución hipotecaria contra doña María Pilar Moreno Monroy y otro, como deudores hipotecarios en relación con el préstamo con garantía hipotecaria, elevado a escritura pública el 10 de junio de 2005. El motivo de la demanda era el impago de los recibos correspondientes a los intereses y amortización de capital relativos al referido crédito desde la cuota correspondiente al mes de abril de 2015. De conformidad con la cláusula rescisoria prevista en la indicada escritura [cláusula sexta bis, letra d)], la ejecutante manifestaba que daba por vencido de forma anticipada el préstamo, reclamando la cantidad de 101 915,27 €, a que ascendía la deuda a fecha de 11 de agosto de 2015. Dicha demanda correspondió al Juzgado de Primera Instancia núm. 2 de Zaragoza, que la tramitó con el núm. 318-2015.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5 de octubre de 2015, el juzgado despachó ejecución frente a los prestatarios por el indicado importe, en concepto de principal e intereses ordinarios y moratorios vencidos, más otros 20 300 € que se fijaban provisionalmente para intereses que pudieran devengarse y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resolución de fecha l6 de marzo de 2016 se acordó convocar la subasta de la finca hipotecada y, ante la inexistencia de pujas, la entidad ejecutante interesó su adjudicación, siendo esta acordada por decreto de la letrada de la administración de justicia de 2 de julio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recurrente, mediante escrito de 6 de noviembre de 2018, solicitó la suspensión de la ejecución y del lanzamiento señalado, argumentando que el Tribunal Supremo había planteado al Tribunal de Justicia de la Unión Europea una cuestión prejudicial relacionada con la cláusula de vencimiento anticipado que se encontraba pendiente de resolución. Por providencia de 21 de noviembre de 2018 se resolvió que “no procede acordar la suspensión solicitada” argumentando que “ya se ha producido la consumación de la ejecución y no cabe revisar el contrato a los efectos de la existencia de cláusulas abusivas”.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23 de marzo de 2019 la recurrente formuló incidente de nulidad de actuaciones invocando la STC 31/2019, de 28 de febrero, al considerar que se había producido una vulneración del derecho fundamental a la tutela judicial efectiva (art. 24.1 CE), en relación con el principio de interdicción de la arbitrariedad de los poderes públicos (art. 9.1 y 3 CE), del derecho de acceso a la vivienda digna (art. 47 CE) y de la primacía del Derecho de la Unión (arts. 10.2 y 96 CE). Exponía que en el procedimiento no se había seguido la interpretación de la Directiva 93/13 realizada por el Tribunal de Justicia de la Unión Europea en la sentencia de 26 de enero de 2017, pues no se había entrado a analizar la posible nulidad de la cláusula contractual de vencimiento anticipado que era objeto del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Antes de resolver el incidente de nulidad de actuaciones, mediante providencia de fecha 7 de mayo de 2019, se concedió un plazo de cinco días a las partes para realizar alegaciones respecto al contenido de lo establecido en la STJUE de 26 de marzo de 2019 en relación con la posibilidad de aplicación subsidiaria de lo establecido en el artículo 693.2 Ley de enjuiciamiento civil (LEC). La recurrente presentó escrito el 14 de mayo de 2019 instando a que se resolviese el incidente de nulidad de las actuaciones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24 de mayo de 2019 se rechazó la nulidad de actuaciones pretendida por la parte recurrente y se acordó continuar el procedimiento. El auto se remitía a una resolución aparte en la que se daría respuesta al posible abuso de la cláusula, argumentando literalmente que “se plantea por la parte solicitante, que ante la falta de pronunciamiento por parte de este juzgado respecto de la posible abusividad de la cláusula de vencimiento anticipado, y aun encontrándonos ante un procedimiento de ejecución hipotecaria en el que se ha consumado la ejecución, el Derecho de la Unión nos obliga a pronunciarnos sobre las misma, entendiendo que dar respuesta a lo dicho se realizará en resolución aparte, ya que a fecha de 21 de enero de 2019 se dio respuesta en providencia que pasó a ser firme”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Posteriormente se dictó una providencia, de fecha 7 de junio de 2019, por la que el órgano judicial se remitía a lo resuelto en la “providencia firme de 21 de enero de 2019, en la que se acordaba la imposibilidad de entrar de oficio a revisar la existencia de cláusulas abusivas (vencimiento anticipado), dado que en los presentes autos ya se ha producido la consumación de la ejecución restando solamente la puesta a disposición de la vivienda. Procede, ya que la sentencia de 19-3-19 TJUE nada aclara sobre el particular, seguir adelante con el procedimiento y su debida culminación”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recurrente, mediante escrito de 14 de junio de 2019, interpuso recurso de reposición contra la anterior providencia, en la que se consideraba infringido el deber de motivación (conforme a lo dispuesto en el art. 208.1 LEC), el art. 83 del texto refundido de la Ley para la defensa de los consumidores y usuarios y los arts. 3.1 y 5 de la Directiva 93/13, así como la doctrina de la STC 31/2019, por la que el deber de revisar el carácter abusivo de las cláusulas contractuales existe hasta que el inmueble se ponga en posesión del adquirente. Al propio tiempo, en apoyo de su pretensión, extracta el contenido de la STJUE de 26 de enero de 2017, asunto Banco Primus, S.A., c. Jesús Gutiérrez García, por la que establece la obligación del tribunal de admitir el incidente de nulidad y conocer del posible abuso de la cláusula.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Dicho recurso fue desestimado por auto de 28 de junio de 2019. En la resolución se cuestiona que la recurrente habitara en la vivienda hipotecada, al indicar que el certificado de empadronamiento presentado se compadece mal con los varios e infructuosos intentos de notificación efectuados y con la circunstancia de que los vecinos desconocían que la recurrente residiera en dicho inmueble. Dichas circunstancias determinan, a juicio de la resolución judicial, que se trata de un supuesto distinto al contemplado en las resoluciones alegadas, pues “no se puede afirmar que la vivienda fuese destinada a uso habitual”. A lo que añade que “la STJUE de 26 de enero de 2017 hace referencia a una hipoteca que inicia el procedimiento el año 2010, sin las reformas posteriores que permitieron plazos de oposición, y en el presente supuesto ya existen a fecha de 25 de septiembre de 2015 las reformas dichas, sin que exista causa acreditada alguna, dado el relato de intentos de requerimiento y notificaciones a la recurrente, que le impidiera personarse, como ahora ha hecho”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invoca la vulneración del derecho a la tutela judicial efectiva (art. 24.1 CE), en su vertiente del derecho de acceso a la Justicia y a la motivación de las resoluciones judiciales, en relación con el principio de interdicción de la arbitrariedad (arts. 9.1 y 3 CE), el derecho a una vivienda digna (art. 47 CE), y el principio de primacía del Derecho comunitario (arts. 10.2 y 96.1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origen de la violación se encuentra en que el juzgador en ningún momento previo al proceso se pronunció sobre el posible abuso de la cláusula de vencimiento anticipado presente en la escritura de hipoteca objeto del proceso ejecutivo. No consta en ningún apartado del auto despachando la ejecución que se haya producido ese examen de oficio. La única mención que al respecto se produce es en el momento de dar respuesta a la solicitud de nulidad de las actuaciones, señalando el órgano judicial que se dio respuesta en la providencia de 21 de enero de 2019 por la cual se afirma que no cabe revisar el contrato a los efectos de la existencia de cláusulas abusivas debido a que ya se ha producido la consumación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indica que la vulneración conlleva asimismo la inobservancia de lo dispuesto en los artículos 10.2 y 96.1 CE, al no respetar la primacía del Derecho de la Unión pues resuelve omitiendo su aplicación. En concreto, el actuar del órgano judicial, a juicio de la recurrente, es contrario a la interpretación de la Directiva 93/13 efectuada por el Tribunal de Justicia de la Unión Europea en la sentencia de 26 de enero de 2017, asunto Banco Primus, S.A., c. Jesús Gutiérrez García. En dicha sentencia se establece la obligación por parte del juzgador de entrar a valorar ex oficio la existencia de cláusulas abusivas, así como a no aplicar en ningún caso la cláusula de vencimiento anticipado cuando considere que es abusiva. Esta doctrina es compartida por nuestro Derecho nacional con base en lo dispuesto en las SSTC 145/2012, de 2 de julio; 232/2015, de 5 de noviembre; 13/2017, de 30 de enero; 75/2017, de 19 de junio, y 31/2019,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solicitando que se declare la nulidad de todo lo actuado desde el dictado del auto de fecha 24 de mayo de 2019 del Juzgado de Primera Instancia núm. 2 de Zaragoza, retrotrayendo las actuaciones al momento inmediatamente anterior al dictado del mismo, para que el órgano judicial resuelva si, con todos los datos que obran en la causa, se dan las circunstancias para decidir que las cláusulas son abusivas y, una vez depuradas las mismas, estimar si es procedente continuar la ejecución y en qué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“interesa la suspensión de la ejecución del lanzamiento previsto para el día 22 de noviembre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septiembre de 2020, la Sala Primera de este tribunal acordó admitir a trámite el recurso de amparo apreciando que concurría en el mismo especial trascendencia constitucional [art. 50.1 de la Ley Orgánica del Tribunal Constitucional (LOTC)] “porque el órgano judicial pudiera haber incurrido en una negativa manifiesta del deber de acatamiento de la doctrina de este tribunal y el asunto suscitado trasciende del caso concreto porque plantea una cuestión jurídica de relevante y general repercusión social o económica [STC 155/2009, FJ 2 f) y g)]”, y dirigir comunicación al órgano judicial interviniente, a fin de que en plazo que no exceda de diez días remitiera certificación o fotocopia adverada de las actuaciones correspondientes al procedimiento de ejecución hipotecaria núm. 318-2015, y procediera a emplazar a quienes hubieran sido parte en el proceso del que trae causa el presente recurso, excepto a la parte recurrente en amparo, para que en plazo de diez días pudieran comparecer, si lo desean.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fecha 19 de noviembre de 2020, de la secretaría de la Sala Primera de este tribunal, se acordó, de conformidad con lo establecido en el art. 52.1 LOTC dar vista de las actuaciones recibidas a las partes personadas y al Ministerio Fiscal,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22 de diciembre de 2020 la recurrente de amparo presentó su escrito de alegaciones, en el que con referencia al recurso de amparo reiteraba la existencia de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19 de enero de 2021 presentó las alegaciones el Ministerio Fiscal. Tras compendiar los acontecimientos procesales que consideró de interés al caso y concretar los aspectos más relevantes de la pretensión de la demandante, señala que el objeto del presente recurso consiste en dilucidar si el juez ha desconocido la doctrina del Tribunal de Justicia de la Unión Europea en materia de revisión de las cláusulas abusivas de los contratos hipotecarios (STJUE de 26 de enero de 2017) y la doctrina constitucional (STC 31/2019,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esa acotación, el fiscal lleva a cabo una aproximación al fenómeno de la contratación en masa, que dio lugar a la elaboración de las condiciones generales para la contratación y la adhesión, por una de las partes, a las cláusulas contractuales elaboradas unilateralmente por la otra. Incide en la importancia de la Directiva 93/13/CEE, como instrumento de defensa de los consumidores, la cual ha sido transpuesta a través de la Ley general para la defensa de los consumidores y usuarios y otras leyes complementarias, cuyo texto refundido fue aprobado por Real Decreto Legislativo 1/2007, de 16 de noviembre. También destaca la importancia de la Ley 1/2013, de 14 de mayo, de medidas para reforzar la protección de los deudores hipotecarios y reestructuración de la deuda y alquiler social, en tanto que aumenta la protección de los consumidores y garantiza el examen ex oficio de las cláusulas abusivas por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ese contexto legal, el fiscal advierte que en el presente caso no se trata de dilucidar el carácter abusivo de la cláusula a que se refieren los demandantes, pues lo realmente denunciado es que el órgano judicial se ha negado a examinar si dicha cláusula reviste ese carácter, al considerar que la pretensión es extemporánea o improcedente. Por ello, no le compete al Tribunal Constitucional dirimir sobre el posible abuso de la cláusula y su nulidad, ya que ese cometido le corresponde al órgano judicial, quien no solo debe pronunciarse sobre ese aspecto, sino sobre la continuación del procedimiento sin aplicación de las cláusulas que, en su caso, deban ser expulsadas del contenido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exhaustivamente la STJUE de 26 de enero de 2017, por ser la más clarificadora en la materia, no solo por la notable identidad de hechos con los que se someten al Tribunal Constitucional, sino porque la resolución da una respuesta al concreto momento en que es posible la decisión sobre el abuso de las cláusulas, que es la clave de bóveda para la resolución del asunto. Tras ello examina las resoluciones dictadas por el órgano judicial y concluye que el juez se desvía de la resolución correcta al considerar que ya no cabía esa posibilidad por haber concluido el proceso de ejecución, pues el mismo no había finiquitado, ya que claramente la vivienda todavía estaba, y está en la actualidad, en posesión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referencia a la STC 31/2019, de 28 de febrero, que resuelve un caso similar, concluye que el órgano judicial erró en la toma de consideración de las normas y doctrina jurisprudencial, tanto europea, como nacional, pese a que fue referenciada en el incidente de nulidad de actuaciones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fiscal considera que la inadmisión del incidente de nulidad planteado por la demandante vulnera su derecho a la tutela judicial efectiva sin indefensión (art. 24.1 CE), debiendo otorgarse el amparo y retrotraer las actuaciones al momento en que se produjo la vulneración denunciada, a fin de que resuelva sobre el carácter abusivo de las cláusulas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21 de enero de 2021, se señaló para votación y fallo del presente recurso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Resoluciones impugnadas y pretensiones de las partes. El presente recurso se interpone exclusivamente contra el auto de 24 de mayo de 2019 del Juzgado de Primera Instancia núm. 2 de Zaragoza. Ahora bien, superando sus términos literales, en aras a la eficacia del recurso, y a la vista del suplico de la demanda, en el que se solicita que se declare la nulidad de todo lo actuado, debemos extender la impugnación a las resoluciones posteriores: la providencia de 7 de junio de 2019 y el auto de 26 de junio de 2019 del citado juzgado. Estas resoluciones también fueron dictadas por el mismo juzgado antes de la interposición de la demanda, y como en el caso del auto de 24 de mayo de 2019, tuvieron como origen el incidente de nulidad interpuesto por la recurrente en que se pretendía que el órgano judicial revisara el carácter abusivo de la cláusula de vencimiento anticipado y en cuyo rechazo se sustenta la vulneración de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atribuye a las resoluciones judiciales la vulneración del derecho a la tutela judicial efectiva sin indefensión (art. 24.1 CE) por rechazar la solicitud de revisión del eventual abuso de la cláusula de vencimiento anticipado del título de ejecución, incumpliendo la doctrina establecida por el Tribunal Constitucional y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 sustento en la argumentación que se recoge en los antecedentes, solicita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contenido y alcance de nuestro enjuiciamiento. Una vez expuestas las posiciones de los intervinientes en el presente recurso, procede fijar, a continuación, el alcance y contenido de nuestra respuesta, que en ningún caso pretende dirimir —como bien afirma el Ministerio Fiscal— si la cláusula contractual identificada por la recurrente tiene o no carácter abusivo, pues esa cuestión se incardina con claridad dentro de los límites de la legalidad infraconstitucional y, en consecuencia, su conocimiento corresponde a la jurisdicción ordinaria (STC 140/2020, de 6 de octubre, FJ 2). Nuestro cometido será determinar si la negativa del órgano judicial a pronunciarse sobre el carácter abusivo de la cláusula aludida, so pretexto de que la finca ya ha sido puesta a disposición de la entidad financiera y de que se habían producido reformas que permitieron plazos de denuncia del carácter abusivo de las cláusulas, vulnera o no el derecho a la tutela judicial efectiva sin indefensión (art. 24.1 CE) por su eventual contradicción con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ser este el planteamiento el primer paso obligado será el de recordar la doctrina sentada por este tribunal en relación con la cuestión suscitada; para, a continuación, proceder a enjuiciar la adecuación de la respuesta judicial a los postulados fijados en esta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derecho a la tutela judicial efectiva y el principio de primacía del Derecho de la Unión Europea. El Tribunal Constitucional ya se ha pronunciado sobre una cuestión sustancialmente similar a la que ahora se nos plantea. En efecto, en el supuesto enjuiciado por el Pleno en la STC 31/2019, de 28 de febrero, se resolvió sobre la vulneración del derecho a la tutela judicial sin indefensión (art. 24.1 CE), con motivo de la decisión, adoptada por un órgano judicial en un procedimiento de ejecución hipotecaria, de “inadmitir el incidente de nulidad formulado por la demandante de amparo, en el que se invocaba la existencia en su contrato de préstamo de una cláusula abusiva, en concreto de vencimiento anticipado […] al decidirlo, según denuncia la parte, con base en una pretendida preclusión de su obligación de control […]” (fundamento jurídico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en el fundamento jurídico 4 de la citada resolución reproducimos la doctrina expuesta en la STC 232/2015, de 5 de noviembre, según la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este tribunal ‘corresponde […] velar por el respeto del principio de primacía del Derecho de la Unión cuando exista una interpretación auténtica efectuada por el propio Tribunal de Justicia de la Unión Europea’ [FJ 5 c)], (ii)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y (iii)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en el fundamento jurídico 5 se acoge la doctrina reflejada en la STJUE, de 26 de enero de 2017, asunto Banco Primus, S.A., c. Jesús Gutiérrez García, en la que el Tribunal de Justicia de la Unión Europea declaró: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Directiva 93/13/CEE debe interpretarse en el sentido de que no se opone a una norma nacional, como la que resulta del artículo 207 de la Ley 1/2000, de 7 de enero, de enjuiciamiento civil, modificada por la Ley 1/2013 y posteriormente por el Real Decreto-ley 7/2013, de 28 de junio, de medidas urgentes de naturaleza tributaria, presupuestaria y de fomento de la investigación, el desarrollo y la innovación, y por el Real Decreto-ley 11/2014, de 5 de septiembre, de medidas urgentes en materia concursal, que impide al juez nacional realizar de oficio un nuevo examen del carácter abusivo de las cláusulas de un contrato cuando ya existe un pronunciamiento sobre la legalidad del conjunto de las cláusulas de ese contrato a la luz de la citada Directiva mediante una resolución con fuerza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en caso de que existan una o varias cláusulas contractuales cuyo eventual carácter abusivo no ha sido aún examinado en un anterior control judicial del contrato controvertido concluido con la adopción de una resolución con fuerza de cosa juzgada, la Directiva 93/13/CEE debe interpretarse en el sentido de que el juez nacional, ante el cual el consumidor ha formulado, cumpliendo lo exigido por la norma, un incidente de oposición, está obligado a apreciar, a instancia de las partes o de oficio, cuando disponga de los elementos de hecho y de Derecho necesarios para ello, el eventual carácter abusivo de esas cláusulas”.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segunda declaración efectuada por el Tribunal de Justicia de la Unión Europea, en el fundamento jurídico 6 figura el siguiente razonamiento, acerca de la exigencia de control judicial respecto de las cláusulas abusivas: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de la segunda declaración efectuada en la STJUE de 26 de enero de 2017, transcrita en el fundamento jurídico anterior, se desprende que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Como apunta el fiscal, lo determinante es si el juez estaba obligado al examen de oficio y cuál es el momento en que este examen le era exigible. Así que, declarada por el Tribunal de Justicia de la Unión Europea la obligación del órgano judicial de conocer, bien de oficio o a instancia de parte, del posible carácter abusivo de una cláusula contractual, poco importa el momento y cómo llegaron a él los elementos de hecho y de Derecho necesarios para verse compelido a hacerlo. Por ello, el órgano judicial ante el cual el consumidor ha formulado un incidente de oposición —expresión utilizada por el Tribunal de Justicia de la Unión Europea—, en este caso a través de un incidente de nulidad, se encuentra obligado a apreciar el eventual carácter abusivo de la cláusula que se denuncia, con la única excepción de que hubiera sido examinada en un anterior control judicial que hubiera concluido con la adopción de una resolución con fuerza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importante destacar, en este sentido, que el Tribunal de Justicia ha declarado que el artículo 6, apartado 1, de la Directiva 93/13, que prevé que las cláusulas abusivas no vincularán al consumidor, es (i) ‘una disposición imperativa que pretende reemplazar el equilibrio formal que el contrato establece entre los derechos y las obligaciones de las partes por un equilibrio real que pueda restablecer la igualdad entre estas (véanse, en particular, las sentencias de 17 de julio de 2014, Sánchez Morcillo y Abril García, C-169/14, EU:C:2014:2099, apartado 23, y de 21 de diciembre de 2016, Gutiérrez Naranjo y otros, C-154/15, C-307/15 y C-308/15, EU:C:2016:980, apartados 53 y 55)’ (STJUE de 26 de enero de 2017, apartado 41) y (ii) ‘debe considerarse una norma equivalente a las disposiciones nacionales que, en el ordenamiento jurídico interno, tienen rango de normas de orden público (véanse las sentencias de 6 de octubre de 2009, Asturcom Telecomunicaciones, C-40/08, EU:C:2009:615, apartados 51 y 52, y de 21 de diciembre de 2016, Gutiérrez Naranjo y otros, C-154/15, C-307/15 y C-308/15, EU:C:2016:980, apartado 54)’ (STJUE de 26 de enero de 2017, apartado 42). Precisamente ha sido en este contexto en el que el Tribunal de Justicia ha declarado que ‘el juez nacional deberá apreciar de oficio el carácter abusivo de una cláusula contractual incluida en el ámbito de aplicación de la Directiva 93/13 […] tan pronto como disponga de los elementos de hecho y de Derecho necesarios para ello (sentencias de 14 de marzo de 2013, Aziz, C-415/11, EU:C:2013:164, apartado 46 y jurisprudencia citada, y de 21 de diciembre de 2016, Gutiérrez Naranjo y otros, C-154/15, C-307/15 y C-308/15, EU:C:2016:980, apartado 58)’ (STJUE de 26 de enero de 2017, apartado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Y, por supuesto, permite que el consumidor pueda formular un incidente de oposición cumpliendo con lo que disponga la norma, lo que no exime de la obligación de control de oficio por el órgano judicial. En este caso, la sentencia Banco Primus aportaba los elementos de hecho y de Derecho que permitían, en el caso de que así procediera, declarar abusiva la cláusula de vencimiento anticipado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debe añadirse, respecto del deber de motivación de las resoluciones judiciales, que este tribunal ha sostenido: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tutela judicial efectiva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y 116/2001, de 21 de mayo, FJ 4, entre otras muchas). Asimismo, hemos dicho que la motivación de las resoluciones judiciales, aparte de venir impuesta en el art. 120.3 CE, es una exigencia derivada del art. 24.1 CE con el fin de que se puedan conocer las razones de la decisión que aquellas contienen, posibilitando su control mediante el sistema de los recursos (por todas, SSTC 163/2000, de 12 de junio, FJ 3, y 214/2000, de 18 de septiembre, FJ 4). También es doctrina reiterada la de que el derecho a obtener una resolución fundada en Derecho, favorable o adversa, es garantía frente a la arbitrariedad e irrazonabilidad de los poderes públicos (SSTC 112/1996, de 24 de junio, FJ 2, y 87/2000, de 27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(SSTC 61/1983, de 11 de julio, y 5/1986, de 21 de enero, entre otras). […]” (STC 172/2004, de 18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al caso concreto. Una vez reflejado el parámetro al que debemos sujetarnos para dirimir la presente litis, procede analizar la respuesta dada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queda expuesto en los antecedentes, las resoluciones que rechazan la revisión como abusiva de la cláusula, se limitan a proclamar el carácter extemporáneo de la revisión, bien apuntando a que la ejecución hipotecaria ya se ha consumado con la puesta a disposición de la vivienda, bien indicando que la recurrente no hizo uso de las posibilidades procesales introducidas por las reformas de la legislación procesal. Dicha exigua respuesta del órgano judicial frustra la expectativa revisora de la recurrente, con desconocimiento de las mínimas exigencias de motivación y de la propia doctrina anteriormente expuesta, pues sin argumento explicativo alguno se enfrenta con nuestra doctrina en relación con el principio de primacía del Derecho de la Unión Europea y la obligación de control de oficio por el órgano judicial del eventual abuso de las cláusulas, que únicamente se exceptúa en el caso de que el carácter abusivo hubiera sido examinado en un anterior control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 la doctrina expuesta resulta que se residencia en el juez nacional la obligación de apreciar el eventual carácter abusivo de una cláusula, incluso tras el dictado de una resolución con fuerza de cosa juzgada, cuando disponga de los elementos de hecho y de Derecho necesarios para ello, siempre que la cláusula denunciada no hubiera sido examinada previamente. Sin embargo, el órgano judicial rechaza realizar ese control pese a que no ha existido un anterior control judicial en relación con el eventual carácter abusivo de la cláusula de vencimiento anticipado. Rechazo que la resolución sustenta en que la ejecución hipotecaria se había consumado con la puesta a disposición de la vivienda o en que no hizo uso de las posibilidades procesales existentes tras la reforma de la legislación procesal, desconociendo tanto la sentencia de 26 de enero de 2017 (C-421/14, asunto Banco Primus, S.A. c. Jesús Gutiérrez García), como la STC 31/2019, ambas invocadas por la recurrente y con las que no dialoga en modo alguno. En efecto, en el asunto Banco Primus, S.A., el Tribunal de Justicia de la Unión Europea (como recordamos en la STC 31/2019, FJ 5), se había pronunciado sobre la obligación de revisar el carácter eventualmente abusivo de una cláusula de un contrato de préstamo con garantía hipotecaria en el que también se había producido la adjudicación del bien objeto de ejecución y dicha decisión formó parte del objeto del debate al haber sido introducida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órgano judicial recae la obligación de llevar a cabo un efectivo control del posible abuso de las cláusulas contractuales de los contratos celebrados con los consumidores, en los términos establecidos en la doctrina constitucional anteriormente expuesta. Sin embargo, en el presente caso el juzgador rehusó revisar la cláusula de resolución por vencimiento anticipado del título de ejecución que dio lugar a la incoación del procedimiento judicial, sin que tal decisión se fundara en el hecho de que, en un estadio procesal anterior, hubiera ya examinado, de oficio o a instancia de parte, el posible abuso de la referida cláusula.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las resoluciones impugnadas en esta sede constitucional han lesionado el derecho a la tutela judicial efectiva sin indefensión de la recurrente ( art. 24.1 CE), no solo por la falta de motivación material a que se ha hecho mención, sino porque la decisión de no atender la revisión interesada por aquella “(i) infringió el citado principio de primacía del Derecho de la Unión al prescindir por su propia, autónoma y exclusiva decisión, de la interpretación impuesta y señalada por el órgano competente para hacerlo con carácter vinculante; (ii) incurrió, por ello, en una interpretación irrazonable y arbitraria de una norma aplicada al proceso […]” (STC 31/2019,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Alcance del otorgamiento del amparo. Por lo expuesto procede estimar el presente recurso de amparo, con la consiguiente declaración de nulidad del auto de 24 de mayo de 2019, y de la providencia y el auto de 7 y de 26 de junio de 2019, respectivamente, dictados por el Juzgado de Primera Instancia núm. 2 de Zaragoza, en cuya virtud el indicado juzgado rechazó la nulidad de actuaciones pretendida por la parte recurrente al considerar extemporánea la pretensión de que se declare abusiva la cláusula de vencimiento anticipado. También procede acordar la retroacción de las actuaciones al momento previo al dictado de las citadas resoluciones, a fin de que, en congruencia con lo interesado en el incidente de nulidad de actuaciones, el órgano judicial resuelva sobre el denunciado abuso de la cláusula de resolución por vencimiento anticipado de manera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María Pilar Moreno Monroy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del auto de 24 de mayo de 2019, y de la providencia y el auto de 7 y de 26 de junio de 2019, dictados por el Juzgado de Primera Instancia núm. 2 de Zaragoza, en el procedimiento de ejecución hipotecaria núm. 318-2015.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las citadas resoluciones, para que el órgano judicial dicte una nueva que sea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enero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