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3546-2019,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5 de Lorca en el procedimiento de ejecución hipotecaria núm. 372-2018 en fechas 21 de septiembre de 2018 y 23 de abril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3546-2019, que fue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5 de Lorca en el procedimiento de ejecución hipotecaria núm. 372-2018 en fechas 21 de septiembre de 2018 y 23 de abril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3560-2019 que fue también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que los referidos recursos de amparo quedaron conclusos para sentencia, por diligencia de ordenación de 5 de febrero de 2021 se concedió audiencia al Ministerio Fiscal y a las partes por plazo común de diez días por si procediera su acumulación, de conformidad con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escritos registrados el 12 de febrero de 2021, manifestó su conformidad a la acumulación. Las partes demandantes de amparo declararon su voluntad de dejar la decisión a criterio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las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3546-2019 y 3560-2019,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3560-2019, al recurso de amparo registrado con el número 3546-2019.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