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4062-2019, promovido por más de cincuenta diputados de los Grupos Parlamentarios Popular y Vox en el Congreso de los Diputados contra la Ley Foral 16/2019, de 26 de marzo, de reconocimiento y reparación de las víctimas por actos de motivación política provocados por grupos de extrema derecha o funcionarios públicos. Han comparecido el Congreso de los Diputados, el Senado y el abogado del Estado. Han comparecido y formulado alegaciones el Parlamento y el Gobierno de Navarra.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28 de junio de 2019, más de cincuenta diputados de los Grupos Parlamentarios Popular y Vox del Congreso de los Diputados promovieron recurso de inconstitucionalidad contra la totalidad de la Ley Foral 16/2019, de 26 de marzo, de reconocimiento y reparación de las víctimas por actos de motivación política provocados por grupos de extrema derecha o funcionarios públicos, a excepción de sus arts. 8, 22 y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expone los antecedentes que dieron lugar a la STC 85/2018, de 19 de julio, que resolvió el recurso de inconstitucionalidad interpuesto contra la Ley Foral 16/2015, de 10 de abril, derogada por la ley ahora impugnada. Pese a los cambios semánticos introducidos, se argumenta que esta última adolecería de los mismos vicios de inconstitucionalidad, ya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 dota al procedimiento de reconocimiento y reparación de un pretendido carácter administrativo que no corrige la invasión de competencias del Poder Judicial, pues repite los fines y objetivos de la ley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 al definir el ámbito subjetivo, incurre en la misma vulneración al remitir el origen de la vulneración de los derechos humanos a una actividad delictiva. En su último párrafo, al excluir de la aplicación de esta ley a las personas que hubieran fallecido o hubieran resultado heridos al repeler o evitar “actuaciones legítimas” de las fuerzas y cuerpos de seguridad, está incluyendo dentro de su ámbito de aplicación los supuestos en los que los referidos daños se hubieran producido como consecuencia de evitar una actuación ilegítima de los referidos cuerpos. De ello deducen que se atribuye a la Comisión de Reconocimiento y Reparación (en lo sucesivo, la comisión) el juicio sobre la licitud o ilicitud de la conducta de los cuerpos y fuerzas de seguridad, en clara invasión de las competencias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al ámbito temporal y territorial se refiere, los arts. 3 y 4 recogen el contenido del art. 2 de la Ley Foral 16/2015, declarado inconstitucional por la STC 85/2018.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 5, al enumerar los principios de actuación, incorpora aspectos ya desechados por la STC 85/2018. Se introducen a través de un principio de colaboración interinstitucional, que por su indeterminación genera dudas en cuanto a los poderes públicos a los que pretende vincular. La indeterminación se reafirma o completa en el art. 6, al referirse a los “poderes públicos navarros”, y en el art. 10, apartados 3 y 4. Teniendo en cuenta el dilatado ámbito temporal de la ley y los posibles sujetos activos de los delitos objeto de la misma, difícilmente puede referirse a administraciones distintas de la estatal, que no puede quedar vinculada por las disposiciones de la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5.5 contiene el principio de garantía de los derechos de terceras personas, que debe ponerse en duda porque resulta inevitable que la investigación de los hechos destinada a la concesión de la condición de víctima identifique tanto al sujeto pasivo como al sujeto activo, lo que supone una clara vulneración de las garantías constitucionales de las personas afectadas; en particular, de su derecho a la tutela judicial efectiva (art. 24.1 CE), su derecho al honor (art. 18.1 CE), a la protección de datos personales (art. 18.4 CE) y a la presunción de inocencia (art. 24.2 CE). Si recae en una comisión administrativa la indagación acerca de hechos constitutivos de ilícitos penales, y la declaración de la existencia de tales hechos, se quebranta el monopolio de los jueces y magistrados en cuanto a la investigación penal y la determinación de la autoría, lo que determina una afectación negativa y cercenadora de la garantía constitucional de los derechos fundamentales de los afectados por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principio de subsidiariedad del procedimiento administrativo respecto del penal (art. 5.6), se afirma que, a pesar de los esfuerzos de la ley por configurar un procedimiento administrativo que no interfiera en las competencias de los órganos judiciales, no consigue este fin, pues esta finalidad es incompatible con la asignación a una comisión administrativa de la función de investigación de hechos que puedan ser constitutivos de delito. Se señala también que el art. 10, si bien dispone la suspensión de aquellos procedimientos que se tramiten ante la comisión cuando se tenga conocimiento de la existencia de causas judiciales o procedimientos sancionadores en tramitación, no hace referencia a las causas ya firmes, omisión que podría conllevar una lesión del derecho a la intangibilidad de las sentencias si se permitiera en estos casos continuar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Los arts. 9 a 12, al regular el procedimiento, reafirman el alcance idéntico de ambas leyes, ya que se reproduce el art. 4 de la Ley Foral 16/2015; la supresión del carácter vinculante de la propuesta de la comisión no elimina su real y efectiva vinculación para la autoridad administrativa, como resulta del art. 10.6; el informe motivado de la comisión asume nuevamente la función de establecer los hechos probados; y el art. 12 reitera lo dispuesto en el art. 5 de la Ley Foral 16/2015.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por lo que se refiere a la regulación de la comisión, en el art. 15, la adopción de los acuerdos por mayoría y el voto particular ponen de manifiesto la naturaleza pseudojudicial del órgano pretendidamente administrativo y el contenido del art. 17 evoca la disposición adicional cuarta de la Ley Foral 16/2015.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18 y 21 reproducen los arts. 3.7 y 6.1 de la Ley Foral 16/2015 al regular la rendición de cuentas y publicidad de las actuaciones de la comisión, vulnerando los derechos y garantías de los afectados por un procedimiento irregular, al dar acceso de las actuaciones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consideran que la Ley Foral 16/2019 incurre, por tanto, en los siguientes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principio de reserva jurisdiccional del art. 117.3 y del art. 53.2 CE, en los propios términos establecidos por la STC 85/2018, FFJJ 3 y 6. Se establece un procedimiento de esclarecimiento, investigación y apreciación de hechos en apariencia delictivos, cuya existencia quedaría acreditada como verdad jurídica sustraída del Poder Judicial, que podría desplegarse incluso al margen de resoluciones judiciales firmes. Así se deduce del párrafo decimosegundo del preámbulo y de los arts. 1, 2, 3, 5, 6, 9.3, 10, y 11: pese a la confusa redacción del art. 6, atenta a la más pura lógica pretender que en el análisis de los hechos que determinaron la victimización, sin duda delictivos (violencia por motivos políticos), no se examine su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verdadero objeto del procedimiento —la investigación extrajudicial de hechos delictivos— se refleja con toda claridad en el art. 10.6. La composición de la comisión evidencia su actuación al margen del Poder Judicial, agravando incluso el sistema de la Ley Foral 16/2015 pues su informe no es vinculante, y la resolución de reconocimiento —en términos de la propia ley, la determinación de la verdad— corresponde a un órgano de dirección política de la administración —el director general de Paz, Convivencia y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concede la condición de víctima a una persona, sino que se reconoce, es decir, se dota de formalidad y efectos jurídicos a lo que se entiende como preexistente, para lo que resulta ineludible revisar hechos pasados al objeto de calificarlos, determinando tanto la averiguación de hechos calificables como delito como el establecimiento de una verdad jurídica que sostiene la condición de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antedicha vulneración del art. 117.3 CE se relaciona directamente con la ruptura del derecho a un proceso con todas las garantías (art. 24.2 CE) y en concreto con el derecho al juez predeterminado por la ley. La independencia e imparcialidad de los jueces radica precisamente en su sometimiento exclusivo a la ley, lo que contrasta con las amplísimas funciones —que sobrepasan lo que cabría considerar como instrucción— otorgadas a un órgano mixto ejecutivo de nombramiento parlamentario, dependiente de y adscrito a una dirección general del Gobierno Foral. La independencia del órgano encargado de resolver es inexistente, dada su dependencia jerárquica, de carácter político, del consejero.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infringe además el principio del juez no prevenido: las funciones de la comisión desbordan las potestades que serían propias de una instrucción, y el órgano que resuelve no desarrolla en modo alguno la función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dan el resto de garantías inherentes al proceso judicial penal: derechos a la defensa y asistencia letrada, a ser informado de la acusación, a un proceso público sin dilaciones indebidas, a utilizar los medios de prueba pertinentes para la defensa, a no declarar contra sí mismo, a no confesarse culpable o a la presunción de inocencia. Ni siquiera se contempla la audiencia o información al presunto victimario en relación con los hechos que pretenden ser esclarecidos.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sucede con las cautelas relativas al derecho a la tutela judicial efectiva del art. 24.1 CE: derecho a la igualdad de armas, principio de audiencia o derecho a la intangibilidad de las resoluciones,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Aunque se obviara la trascendencia penal del asunto, desde una perspectiva eminentemente administrativa, se vulnera el principio de contradicción (art. 75.4 de la Ley 39/2015, de 1 de octubre, del procedimiento administrativo común de las administraciones públicas: LPACAP); se obvia la legitimación del que se pretende agresor para participar en el procedimiento y recurrir la resolución del expediente; se vulneran las normas de instrucción del art. 75 LPACAP, introduciendo una arbitrariedad prohibida en la actuación administrativa; no existen plazos de prescripción, quedando el victimario sometido a la acción punitiva ad infinitum.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Pese a lo dispuesto en sus arts. 5.6 y 10.5, la Ley vulnera el principio de intangibilidad de las sentencias (art. 24.1 CE). El principio de subsidiariedad del art. 5.6 es meramente formal, pues no se diseña un sistema o trámite para los supuestos en que existan procedimientos finalizados; la suspensión regulada en el art. 105 no alcanza a los casos en los que exista sentencia firme, de forma que se admite por omisión la posibilidad de resolución de un expediente que identifique al autor de hechos delictivos, con nuevo sometimiento del sujeto a un proceso, pese a que haya finalizado y sea firme uno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vulneran los derechos fundamentales de los terceros sobre los que se proyecte la investigación de hechos de apariencia delictiva. La labor de indagación de los hechos (art. 10.2) dirigida al conocimiento de la verdad (art. 6) produce potenciales vulneraciones de los derechos al honor, a la intimidad y a la propia imagen (art. 18 CE) y a la presunción de inocencia (art. 24.2 CE), vulneraciones que se despliegan por omisión, tanto por el procedimiento como por el órgano de naturaleza administrativa, como ya advirtiera el ATC 90/2016, de 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agrava esta vulneración con lo dispuesto en los arts. 18 y 21, al dotar de publicidad cierta a las actuaciones de los órganos adscritos a este sistema paralelo de justicia. Se vulnera además el derecho a la protección de datos (art. 18.4 CE), pues los informes y memorias de la comisión deben contener las investigaciones realizadas, la fijación de los hechos y sus responsables.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providencia de 5 de septiembre de 2019, acordó admitir a trámite el recurso de inconstitucionalidad; dar traslado de la demanda y los documentos presentados, conforme establece el art. 34 de la Ley Orgánica del Tribunal Constitucional (LOTC), al Congreso de los Diputados, al Senado, al Gobierno, así como al Parlamento y al Gobierno de Navarra, al objeto de que en el plazo de quince días pudieran personarse en el proceso y formular las alegaciones que estimaran convenientes; y publicar su incoación en el “Boletín Oficial del Estado” y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los días 13 y 18 de septiembre de 2019, la presidenta del Congreso de los Diputados y el presidente del Senado pusieron en conocimiento del Tribunal los acuerdos de las mesas respectivas dando por personadas a las cámaras y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23 de septiembre de 2019, el abogado del Estado se personó en el procedimiento,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de Navarra se personó en el procedimiento el día 25 de septiembre de 2019, solicitando prórroga para formular alegaciones que le fue concedida mediante diligencia de 26 de septiembre de 2019, por plazo de ocho días desde la expiración del ordinario. El día 16 de octubre de 2019 registró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que la Ley Foral 16/2019 encuentra acomodo en derechos fundamentales, principalmente el derecho a la vida y a la integridad física (art. 15 CE) y el derecho de toda persona a la libertad y seguridad (art. 17 CE), que vinculan a todos los poderes públicos (art. 53 CE). En consideración a las ayudas específicas que se establecen en favor de las víctimas (por remisión a la Ley Foral 9/2010), es preciso apelar también a títulos sectoriales, como son la asistencia social [art. 44.17 de la Ley Orgánica de reintegración y amejoramiento del régimen foral de Navarra (LORAFNA)], la sanidad (art. 53 LORAFNA) o la vivienda (art. 44.1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administrativo que se establece para la reparación de las víctimas no conlleva el enjuiciamiento de hechos delictivos. Se dirige exclusivamente al otorgamiento del reconocimiento de las víctimas, y a la reparación de los daños sufridos por las mismas, en tanto que a través de los procedimientos penales se ejerce el ius puniendi del Estado, identificando a las personas que han intervenido en hechos constitutivos de delito y estableciendo responsabilidades. Si la comisión ha de analizar hechos, es a los exclusivos efectos de reconocer la condición de víctima y reparar los daños causados. Pero no puede calificar dichos hechos como constitutivos de delito ni de ninguna otra infracción penal, ni determinar la responsabilidad de las personas que han intervenido en los mismos, ni imponer penas o hacerlas ejecutar. El carácter administrativo de las funciones de la comisión y del procedimiento que esta sigue resulta plenamente corroborado por el preámbulo y el articulado de la ley (arts. 1.2 in fine, 5.5, 11.1, 12.1, capítulo IV). Los principios que recoge el art. 5, como el de colaboración interinstitucional y el de celeridad, son plasmación de los que consagra la Ley 39/2015, y se garantiza que no se produzca “vulneración ni afección alguna a las garantías jurídicas y constitucionales de terceras personas” y que se han de respetar “con plena garantía los deberes y obligaciones de abstención, concurrencia y sujeción a los pronunciamientos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actividad administrativa que despliega la comisión no conlleva ninguna intromisión en el ejercicio de la función jurisdiccional (art. 117 CE). La propia ley establece cautelas para que no se produzca dicha injerencia: las facultades que confiere a la comisión son netamente administrativas y se despliegan a través de un procedimiento administrativo (preámbulo y arts. 1.2 in fine, 5.6, 6, párrafo 3, y 10.5). Queda plenamente garantizado el deber de la comisión de cumplir las resoluciones judiciales, la sujeción a lo establecido en las mismas, y la subsidiariedad del procedimiento administrativo que regula respecto del penal. Todo ello, sin perjuicio del resto de garantías que recogen otras normas jurídicas para garantizar el carácter principal del procedimiento penal, señaladamente el art. 118 CE, la institución de la cosa juzgada (arts. 207 y 22 LEC) y el deber de denunciar que imponen los arts. 259 y 261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16/2019 no tiene finalidad punitiva, sino que instituye un procedimiento administrativo que se encamina a la adopción de medidas administrativas. Garantiza la sujeción a los pronunciamientos judiciales e impone a la comisión los deberes de comunicar las posibles actuaciones ilegales a los órganos judiciales y de suspender la tramitación del procedimiento administrativo hasta que la vía judicial se haya agotado; proclama el carácter subsidiario del procedimiento administrativo respecto del proceso penal. La fijación de hechos es a los solos efectos del resarcimiento de las víctimas, y con la única finalidad de analizar si concurren o no los requisitos que la norma recurrida exige para la declaración de víctima y su reparación (art. 11.1). No fija hechos cuya existencia quedaría acreditada como verdad jurídica. El derecho a la verdad al que alude el art. 6, que goza de reconocimiento internacional recogido en múltiples textos internacionales, no tiene el alcance que pretende darse de adverso y tampoco constituye ninguna peculiaridad exclusiva de la ley aquí cuestionada [art. 13 d) LPACAP].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han quedado corregidas las objeciones a la Ley Foral 16/2015, pues la STC 85/2018 reconoció que no había impedimento para un reconocimiento administrativo de la condición de víctima y para regular los modos de reparación del daño causado (FJ 4). Otras novedades reseñables son que la Ley Foral 16/2019 resalta el carácter administrativo del procedimiento de reconocimiento y reparación; acentúa el carácter técnico de la labor de la comisión (arts. 10.6, 11, 13.2 y 17.2); modifica en profundidad el contenido de los informes que debe elaborar al final de su mandato (art. 18); elimina las alusiones que condujeron a la STC 85/2018 a sostener que la finalidad asistencial o protectora no era la única perseguida; y excluye a las personas fallecidas o heridas por la manipulación de armas o explosivos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autos del Tribunal Constitucional 30/2017, 31/2017, 32/2017, 33/2017 y 34/2017, de 27 de septiembre, y decisión de 25 de junio de 2019, asunto 73911-16 (María Cristina Larrañaga Arando c. España y otras tres demandas), y la decisión de la misma, asuntos 75529-16 y 79503-16 (Karmele Martínez Agirre y Nagore Otegi Martínez c. España y otra demanda) que los confirman, respaldan la constitucionalidad de la Ley Foral 16/2019.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 que los derechos de terceras personas están garantizados en el art. 5.5. La comisión ha de efectuar un resumen de los hechos, a efectos de analizar si se cumplen los requisitos de la ley, en especial si concurre la relación de causalidad entre los hechos y los perjuicios acreditados, pero ni sanciona ni depura responsabilidades penales, ni siquiera es necesario que se identifique a las personas que intervinieron en los mismos. Por ello ha de descartarse la vulneración del derecho a la presunción de inocencia, ni siquiera en su dimensión extraprocesal (AATC 30/2017 a 34/2017 y decisiones citadas del Tribunal Europeo de Derechos Humanos). La comisión carece por completo de competencias para apreciar la responsabilidad penal o administrativa en que hubieran podido incurrir las personas implicadas en los hechos que ocasionaron la vulneración de los derechos humanos de la víctima, incluso aunque las mismas estuvieran identificadas. Buena prueba de ello son, entre otros, los arts. 5.6, 6, párrafo 3, y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lesión del derecho al honor queda excluida de plano, desde el mismo momento que la comisión no depura responsabilidades penales o administrativas, ni es preciso que identifique a personas determinadas. Es aplicable la doctrina de las SSTC 227/1992, de 14 de diciembre, FJ 4, y 50/1983, de 14 de junio, FJ 3, y los arts. 5.5, 6.4, 10.4, 13.2, y 17.2 establecen cautelas para impedir la infracción de los derechos al honor y a la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vulnera el derecho a la tutela judicial efectiva. La eventualidad de una indefensión acaecida dentro de los procedimientos administrativos únicamente tiene relevancia constitucional cuando se trate de un expediente administrativo sancionador (SSTC 118/1999, de 28 de junio, FJ 1; 159/2002, de 16 de septiembre, FJ 2, y ATC 577/1988, de 9 de mayo). El ordenamiento jurídico contiene mecanismos para proteger de la indefensión que pueda generar la actividad administrativa (arts. 25 y 114 y ss.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recurso de inconstitucionalidad interpuesto se insta la nulidad de la Ley Foral 16/2019 en su conjunto, a excepción de los arts. 8, 22 y 23, pero lo cierto es que nada se objeta respecto de muchos de sus preceptos, porque se critica fundamentalmente lo relativo a la comisión. En ausencia de reproches concretos, ha de prevalecer la presunción de constitucionalidad (STC 142/2018, de 20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4 de octubre de 2019 tuvo entrada en el registro del Tribunal el escrito de alegaciones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Expone en primer lugar que corresponde a los hoy recurrentes formular un pormenorizado análisis de las cuestiones que se suscitan en relación con el contenido de la Ley Foral 16/2019, no resultando suficiente alegar que estamos ante el mismo caso resuelto por la STC 85/2018. Las dos leyes forales en cuestión tienen contenidos diferentes, por lo que, para que el recurso resulte admisible, es imprescindible realizar un análisis de todos y cada uno de los preceptos de la ley cuya declaración de inconstitucionalidad se pretende, si no se quiere faltar a la diligencia procesal requerida. El recurso contiene una impugnación global carente de un contenido debidamente desarrollado que la sustente. No existe la conexión debida entre el contenido de los preceptos impugnados y los razonamientos en los que se pretende fundamentar la petición de inconstitucionalidad. Así sucede con los arts. 2, 5, 9 a 12, capítulo IV, y arts. 17, 18 y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 que la ley impugnada se inserta plenamente en el marco del Derecho internacional, estatal y autonómico regulador del reconocimiento a las víctimas de terrorismo y otros delitos violentos, que bajo idénticos parámetros normativos preconiza y admite con generalidad las potestades jurídico-públicas de orden administrativo para adoptar medidas de reconocimiento y reparación de las víctimas, previas las lógicas y necesarias actuaciones de la administración pública competente, de forma compatible con el conocimiento penal de los hechos causantes para la determinación de responsabilidad criminal que de ellos se derivan. El procedimiento administrativo de reconocimiento y reparación de las víctimas se circunscribe a ese exclusivo objeto. Las declaraciones administrativas de la condición de víctima son exclusivamente “a los efectos de esta ley foral” (art. 11.1). Está clara la independencia y compatibilidad de los procesos penales y de los procedimientos administrativos. No existe vinculación alguna con el procedimiento penal que, en su caso, se hubiera podido instruir en el pasado o se pudiera instruir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establecido en la Ley Foral 16/2019 no pretende en ningún caso que la comisión formule un juicio de culpabilidad contrario a una decisión penal definitiva sobre la inocencia de personas concretas (ATC 30/2017). Sus facultades están dirigidas exclusivamente “al mejor estudio y comprobación de los hechos, circunstancias y consecuencias aducidas y a una mejor resolución de la solicitud presentada” (art. 10), y resultan enteramente homologables a las atribuidas a otros órganos similares por la normativa general de protección de las víctimas: su actuación y posición respecto a los órganos judiciales es idéntica. No se atribuye a la comisión ninguna competencia para revisar, evaluar o reevaluar los expedientes penales en el caso de que existan, ni para analizar ex novo la participación de posibles responsables: carece de potestad de carácter investigador sobre los hechos o para la determinación de una posible autoría desde el punto de vista de la jurisdicción penal. Las competencias son las previstas en el art. 10 y resultan plenamente homologables con las admitidas por el Tribunal Europeo de Derechos Humanos, que admite que las normas probatorias y la carga de la prueba ante los órganos administrativos sean diferentes de las aplicables en el procedimiento penal. La ley foral no pretende fijar, investigar o acreditar los hechos más allá de la acreditación que resulte estrictamente imprescindible para resolver los expedientes administrativos de reconocimiento de las víctimas. Si apareciesen indicios delictivos, la ley foral prevé la suspensión del procedimiento y su comunicación a los órganos judiciales (arts. 6, párrafo 3, y 10.5), y reconoce la absoluta sumisión del procedimiento administrativo que regula respecto de los procesos judiciales (art.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colaboración del art. 10.3 es reflejo del principio de lealtad institucional, y se halla impuesto con carácter general en el art. 4 de la Ley 12/1983, del proceso autonómico, y en los arts. 141 y 142 de la Ley 40/2015, de 1 de octubre, de régimen jurídico del sector público. En cuanto a la colaboración de las personas privadas, la norma cumple con los requisitos de la jurisprudencia constitucional: se establece en norma con rango de ley y es proporcionado a los fines en ella establecidos. El deber de comparecencia no debe confundirse con una obligación de auto-confesar conductas infractoras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garantiza el respeto al derecho a la intimidad y a la protección de datos [arts. 6, 7 y 10.2 e)]. Las garantías y derechos de los que son acreedoras todas las personas están expresamente garantizados en el art.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pretende fijar la verdad de lo sucedido en el sentido de lo expuesto en el artículo 1.2 a) de la Ley Foral 16/2015, declarado inconstitucional. La Ley Foral 16/2019 se limita a este respecto a formular en su art. 6 una declaración de intenciones que no va más allá de atribuir a los poderes públicos de Navarra y en el ámbito de la ley foral una labor de colaboración con el Gobierno de Navarra para “contribuir al conocimiento de la verdad sobre las vulneraciones de derechos humanos a que se refiere esta ley foral a través de acciones para facilitar a las personas el acceso a archivos oficiales” o a promover medidas de promoción de la memoria y de la convivencia democrática para contribuir al conocimiento de la “verdad histórica” (art. 5). Se contempla un deber de colaboración de los poderes públicos de Navarra, dentro de sus respectivas competencias, con la finalidad de informar a sus potenciales beneficiarios sobre los recursos judiciales de los que pueden disponer en cada caso concreto (art. 6, párrafo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garantiza que la comisión salvaguarda en cualquier caso los derechos al honor y a la presunción de inocencia y en general todos los derechos que asisten a las personas (art. 5.5), sin pretender la determinación de la autoría de unos hechos potencialmente delictivos ni, por lo tanto, su individualización en personas concretas. Por ello cualquier referencia a los arts. 18 y 24 CE carece de trascendencia jurídica alguna a los efectos de este recurso. Para resolver sobre las solicitudes presentadas será suficiente con que se pueda determinar de una manera razonable que los hechos a los que se refiere la ley foral son debidos a este tipo de agentes en su conjunto sin necesidad de individualización alguna. Es suficiente con un cierto esclarecimiento de los hechos en la medida necesaria para establecer la condición de víctima de una persona, tarea que como tal no solo no es ajena a la esfera de funciones propias de la administración pública, sino que entra de lleno en las funciones asistenciales que en relación con todas las personas le atribuye la legislación vigente (ATC 30/2017 y decisión del Tribunal Europeo de Derechos Humanos de 18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11 de mayo de 2021,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proceso constitucional tiene por objeto resolver el recurso de inconstitucionalidad promovido por más de cincuenta diputados de los Grupos Parlamentarios Popular y Vox en el Congreso de los Diputados contra la Ley Foral 16/2019, de 26 de marzo, de reconocimiento y reparación de las víctimas por actos de motivación política provocados por grupos de extrema derecha o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sostienen que la Ley Foral 16/2019 incurre en los mismos vicios de inconstitucionalidad que la Ley Foral 16/2015, del mismo título, que fue declarada parcialmente inconstitucional y nula por la STC 85/2018, de 19 de julio, y que se deroga en su integridad por la ley ahora enjuiciada. Aducen que la Ley Foral 16/2019 conculca el principio de reserva jurisdiccional del art. 117.3 CE y el art. 53.2 CE; el derecho al juez predeterminado por la ley y el resto de garantías inherentes al proceso judicial penal (art. 24.2 CE); el derecho a la tutela judicial efectiva (art. 24.1 CE) en sus vertientes de derecho a la igualdad de armas y del principio de audiencia; los principios esenciales del procedimiento administrativo; el principio de intangibilidad de las sentencias (art. 24.1 CE); y los derechos fundamentales de terceros al honor, a la intimidad y a la propia imagen (art. 18.1 CE), a la presunción de inocencia (art. 24.2 CE) y a la protección de datos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y el Gobierno de Navarra han instado la íntegra desestimación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impugnan la totalidad de la Ley Foral 16/2019, a excepción de sus arts. 8, 22 y 23. Es precisa una previa delimitación del objeto de enjuiciamiento pues, como advierten tanto el Gobierno como el Parlamento de Navarra, la demanda no viene acompañada en todos los casos del pormenorizado análisis del articulado que resulta necesario para cumplir con la carga alegatoria que incumbe a todo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inicia con el examen comparativo entre la Ley Foral 16/2015, enjuiciada por la STC 85/2018, y la Ley Foral 16/2019. Las diferencias existentes entre ambas se tienen en general por irrelevantes, eufemísticas, cosméticas o semánticas. Esta parte de la demanda solo será objeto de consideración en la medida en la que, al hilo de la comparación, se argumentan las razones por las que los preceptos de la Ley Foral 16/2019 incurren en los motivos de inconstitucionalidad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 la carga argumentativa exigida a la parte actora exime al tribunal de examinar los siguientes preceptos: (i) art. 4 (ámbito territorial), (ii) art. 7 (derecho al reconocimiento público de la condición de víctima, compatible con la preservación de su intimidad; impulso de medidas para el recuerdo y reconocimiento de las víctimas), (iii) art. 12 (efectos de la declaración como víctima: asistencia sanitaria e indemnizaciones económicas), (iv) art. 19 (obligaciones de las personas víctimas de vulneración de derechos humanos), (v) art. 20 (incumplimiento de las condiciones y requisitos: pérdida de beneficios y obligación de reintegro), (vi) disposición adicional segunda (desarrollo reglamentario y habilitación de créditos presupuestarios), (vii) disposición adicional tercera (desarrollo reglamentario), (viii) disposición derogatoria única y (ix) disposición final única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adolece también de cierto grado de indeterminación en los motivos de inconstitucionalidad dirigidos al resto de preceptos impugnados. El Tribunal viene reiterando que la presunción de constitucionalidad de las normas con rango de ley no puede desvirtuarse sin una argumentación suficiente y que no son admisibles las impugnaciones globales carentes de un razonamiento específico que las sustente (así, por ejemplo, SSTC 43/1996, de 14 de marzo, FJ 5; 233/1999, de 16 de diciembre, FJ 2; 248/2007, de 13 de diciembre, FJ 1; 87/2017, de 4 de julio, FJ 2, y 98/2018, de 19 de septiembre, FJ 2). Por esta razón, en el examen del resto del articulado formalmente impugnado se limitará el enjuiciamiento a los motivos de inconstitucionalidad que se aducen por los recurrentes de manera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constitucional sobre las leyes autonómicas de reconocimiento de víctimas y reparación de daños producidos por hechos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 ha pronunciado en diversas resoluciones sobre la constitucionalidad de diferentes leyes autonómicas del reconocimiento de la condición de víctimas y reparación de los daños producidos por hechos violentos. Son la ya citada STC 85/2018, que resolvió el recurso de inconstitucionalidad interpuesto contra la Ley Foral 16/2015, de 10 de abril, antecedente directo de la que ahora se examina, la cual, para los recurrentes, plantea idénticos problemas de constitucionalidad; y las SSTC 83/2020, de 15 de julio, y 131/2020, de 22 de septiembre, en que se enjuició la Ley 5/2019, de 4 de abril, de modificación de la Ley 12/2016, de 28 de julio, de reconocimiento y reparación de víctimas de vulneraciones de derechos humanos en el contexto de la violencia de motivación política en la Comunidad Autónoma del País Vasco entre 1978 y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83/2020, sintetizando los principales criterios recogidos en la STC 85/2018 sobre los eventuales problemas de constitucionalidad de este tipo de normativa, declara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85/2018 declara la inconstitucionalidad y nulidad de los preceptos de la Ley Foral 16/2015 que, directa o indirectamente, se relacionan con las atribuciones de la comisión creada por la norma en tanto que, a fin de reconocer la condición de víctima y los efectos asociados a tal situación, se asignaban a esa comisión funciones de averiguación y fijación de hechos tipificados como delitos, con infracción de la reserva jurisdiccional al Poder Judicial que deriva del art. 117 CE, en particular respecto a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85/2018 razona que las previsiones de la ley foral orientadas al reconocimiento, protección y resarcimiento de las víctimas se articulaban a través de una comisión a la que se le encomienda la investigación y fijación de hechos constitutivos de delito, al margen del Poder Judicial y con potestad para desconocer lo ya resuelto por la jurisdicción penal, son contrarias a la Constitución. Dicha comisión “investiga y verifica por sí misma hechos que podrían ser delitos conforme a lo previsto en el Código penal y solo después de hacerlo, eleva propuestas de reconocimiento o denegación de las solicitudes de las que conoce”. Esto es, lleva a cabo “una indagación y verificación de un hecho, en principio, criminal”, aun cuando lo fuera a los efectos del reconocimiento de la condición de víctima y la dispensación de los beneficios correspondientes (FJ 3). Según la STC 85/2018, “las actuaciones públicas que procuran la protección de las víctimas y su asistencia no han de orientarse prioritariamente a la investigación de posibles ilícitos penales, ni a la identificación y eventual castigo de sus autores, sino, más precisamente, a la fijación del nexo causal entre determinados hechos, la producción del resultado dañoso y la situación de necesidad o atención de la que se hace merecedora determinada persona, en tanto que ha sufrido las consecuencias de los mismos”, de suerte que “[n]o pueden confundirse esos cometidos públicos de carácter asistencial con los que son propios y reservados al Poder Judicial. El deslinde entre la tarea administrativa de reconocimiento y compensación respecto a la investigación y persecución de hechos delictivos ha de ser particularmente claro”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en la STC 85/2018 no se discute “el reconocimiento administrativo, en cuanto tal, de la condición de víctima y los modos de reparación del daño causado, sino que ello se haga a resultas de una investigación y fijación extrajudiciales de hechos que pudieran ser delictivos y cuya verificación quedaría acreditada [la Ley persigue, en general, ‘fijar la verdad de lo sucedido’: art. 1.2 a)]”. Por tanto, “el tribunal entiende que la configuración por el legislador foral de una comisión llamada a la ‘investigación’ y ‘fijación’ de hechos o conductas constitutivas de delito, al margen, por entero, del Poder Judicial y con potestad, incluso, para desconocer lo ya resuelto por la jurisdicción penal es contraria a la Constitución. Y lo es porque las previsiones orientadas al reconocimiento, protección y resarcimiento de las víctimas se articulan a través de un mecanismo, la comisión instituida en la ley foral, que lleva a cabo una genuina labor de averiguación de hechos calificados como delitos ante la existencia de denuncias o reclamaciones singulares. Dicha conmixtión de funciones, identificación y protección de la víctima así como investigación de hechos que podrían ser constitutivos de delito, hace que la ley foral supere los límites constitucionales antes mencionados, menoscabe con ello la plenitud de la jurisdicción penal al respecto y vulnere el artículo 117 CE”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en el mismo fundamento jurídico, es que “el sistema articulado por el legislador foral no se ajusta a los parámetros que se han expuesto y ha sobrepasado con ello los límites constitucionales, al atribuir a la comisión que crea la ley impugnada, la potestad de investigar y apreciar en plenitud por sí misma, al margen del Poder Judicial y sin vocación alguna a la institución del proceso, hechos en apariencia delictivos”, con la consecuencia de que “[s]e interfiere así con el sistema de justicia penal constitucionalmente configurado y se menoscaba el principio de reserva de jurisdicción consagrado en el artículo 117 CE, vinculado al adecuado funcionamiento de los órganos jurisdiccionales en el cumplimiento del propio y fundamental papel que la Constitución les atribuye”»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Contenido de la Ley Foral 16/2019.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Ley Foral 16/2019 es “configurar el derecho al reconocimiento y, en su caso, reparación de las víctimas de motivación política generadas por la acción violenta de grupos de extrema derecha o por parte de funcionarios públicos, regulando los medios y mecanismos para que sean reconocidas como tales víctimas y, en su caso, como personas beneficiarias de los correspondientes derechos de reconocimiento y reparación integral” (art. 1.1). No se recogen otros objetivos que figuraban en el art. 1.2 de la Ley Foral 16/2015, entre ellos: esclarecer al máximo los hechos y documentar los casos existentes de una forma veraz y coherente, con el propósito de fijar la verdad de lo sucedido; rehabilitar a las víctimas de motivación política; evitar en lo posible la sensación de impunidad y frustración penal; o impulsar el reconocimiento del daño causado por parte de las personas, organizaciones o instituciones que protagonizaron los hechos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personas beneficiarias, según el art. 2, serán aquellas que hayan visto vulnerados sus derechos humanos en un contexto de actuaciones de violencia por motivación política, acontecidas a partir del 1 de enero de 1950 (art. 3), en las que hubieran podido intervenir funcionarios públicos o particulares que actuaban en grupo o de forma aislada e incontrolada, y que como consecuencia hayan sufrido un perjuicio relativo a la vida o a la integridad física, psíquica, moral o sexual. Como novedad, este artículo excluye del ámbito subjetivo a las personas que resultaran fallecidas o heridas por la manipulación de armas o explosivos con el fin de realizar alguna actividad violenta, incluido el caso de que con dicha manipulación se pretendiera repeler o evitar actuaciones legítimas de las fuerzas y cuerpos de seguridad. Se suprime también la mención —que figuraba en el art. 2.4 de la Ley Foral 16/2015— de la interpretación de los conceptos de tortura, tratos inhumanos o degradantes conforme al artículo 1 de la Convención de las Naciones Unidas contra la tortura y otros tratos o penas crueles, inhumanos o degradantes y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regula los principios de actuación incorporando por primera vez, entre otros, los principios de garantía de los derechos de terceras personas (apartado 5) y de subsidiariedad del procedimiento administrativo respecto del penal (apartado 6). El art. 6 regula el derecho a la verdad, incorporando como novedad en su párrafo tercero la pauta que debe seguirse cuando del inicio del expediente se pueda desprender alguna actuación ilegal. Los arts. 7 y 8 detallan el contenido de los derechos al reconocimiento y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de reconocimiento y reparación se regula por primera vez con detalle en los artículos 9 a 12 de la ley foral impugnada. Se prevé, entre otros aspectos, la suspensión cuando existan causas judiciales o procedimientos administrativos sancionadores abiertos (art. 10.5). La tramitación queda a cargo de la comisión de reconocimiento y reparación (en lo sucesivo, la comisión) hasta la fase de propuesta de resolución (art. 11). La comisión no tiene las atribuciones del derogado art. 3.1 de la Ley Foral 16/2015: “competencia directa en cuanto a la fijación e investigación de los hechos con base en instrumentos internacionales homologados, como el Protocolo de Estambul y al margen de toda interferencia en el plano penal. En caso de que no existiera una sentencia aclaratoria sobre la autoría de los hechos, se determinará de forma veraz y coherente una interpretación que esclarezca lo sucedido y así se determinen las personas beneficiarias de los derechos contemplados en esta ley foral”. En su lugar, le corresponde “valorar las solicitudes presentadas y proponer, al amparo de esta ley foral, la admisión o inadmisión de las solicitudes y, cuando proceda, la propuesta de declaración de la condición de víctima y, en su caso, las medidas de reparación” (art. 13.1).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arts. 13 a 18 se regulan la composición y las reglas de organización y funcionamiento de la comisión, así como los recursos económicos materiales y personales (art. 17) y la memoria anual. Aquella no dará cuenta de “los resultados de las investigaciones, las características de los datos recabados, las solicitudes presentadas y cualquier otro dato que ayude a tener un conocimiento exhaustivo y real de lo sucedido” (art. 3.7 de la Ley Foral 16/2015), sino de “las solicitudes recibidas, los resultados de los trabajos realizados, la situación de los expedientes y las propuestas de resolución emitidas” (art. 18). Los arts. 19 y 20 regulan las obligaciones de las personas solicitantes y, en su caso, beneficiarias del reconocimiento y reparación, y las consecuencias del incumplimiento de las condiciones y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21 a 23, bajo el epígrafe común de “Fomento de la cultura de la paz y la convivencia”, regulan las relaciones entre la comisión y el instituto de la memoria u organismo análogo, la educación para la paz y la convivencia y las actuaciones de sensibilización de la sociedad. Los informes de la comisión regulados en el art. 6 de la precedente Ley Foral 16/2015, que, entre otros contenidos, debían recoger la “cuantificación solvente y veraz del número de atentados, agresiones, torturas o cualquier otra vulneración de los derechos humanos producidas en Navarra o sufridos por personas domiciliadas en Navarra” y una “verificación de la credibilidad de las denuncias mediante el método del Protocolo de Estambul”, se sustituyen por informes de contenido inespecífico del Instituto de Memoria, que se elaborarán con base en las memorias anuales de la comisión y los trabajos complementarios que haya podido desarrollar sobre la materia (art.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Primer motivo de inconstitucionalidad sobre la vulneración del principio de reserva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inconstitucionalidad que se formula en el recurso, invocando la doctrina de la STC 85/2018, es la vulneración del principio de reserva jurisdiccional de los arts. 117.3 y 53.2 CE. Se reprocha a la Ley Foral 16/2019 el establecimiento de un procedimiento de esclarecimiento, investigación y apreciación de hechos en apariencia delictivos, al margen de resoluciones judiciales firmes, que, según se alega, se concreta en los arts. 1, 2, 3, 5, 6, 9.3, 10 (particularmente en el apartado 6) 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alegaciones de la demanda en relación con este motivo el tribunal aprecia lo siguiente: (i) debe excluirse del enjuiciamiento el art. 3, que se limita a fijar el ámbito temporal de la Ley en las “acciones acontecidas a partir del 1 de enero de 1950” y no contiene regulación alguna sobre el procedimiento que la demanda reputa inconstitucional; (ii) nada se alega en la demanda que permita conectar la vulneración de los arts. 117.3 y 53.2 CE con la enunciación de los principios de celeridad, no discriminación y trato favorable a las víctimas, y participación social y conocimiento de la ciudadanía, recogidos en los apartados 2, 3 y 4 del art. 5, por lo que también este aspecto debe excluirse del enjuiciamiento; y (iii) tampoco se puede considerar cumplida la carga alegatoria respecto del apartado 1 del art. 10 (plazo de resolución de la admisión a trámite de la solicitud) y de los apartados 2, 3 y 4 del art. 11 (traslado del informe de la comisión al órgano competente en materia de paz, convivencia y derechos humanos; resolución por este de la solicitud; notificación al interesado; y determinación de los derechos derivados del reconocimiento de la condición de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regula el objeto de la Ley —la configuración del derecho al reconocimiento y reparación de las víctimas— haciendo alusiones genéricas a la regulación de los “medios y mecanismos” de reconocimiento (apartado 1) y al establecimiento de “un procedimiento administrativo al objeto de adoptar medidas administrativas que den amparo a las personas” (apartado 2). Esta regulación encaja sin dificultad alguna en el reconocimiento administrativo de la condición de víctima y los modos de reparación del daño causado. De la misma manera, el art. 2, al definir el ámbito subjetivo de la Ley Foral 16/2019, no determina ni prejuzga que las personas que hayan visto vulnerados sus derechos humanos en las circunstancias que fija el precepto obtengan el reconocimiento de la condición de víctima de resultas de una investigación y fijación extrajudiciales de hechos que pudieran ser delictivos. Los arts. 1 y 2, al delimitar el objeto y el ámbito subjetivo de la propia ley, no regulan el procedimiento por el que se alcanzará el resultado del reconocimiento de la condición de víctima y la reparación del daño causado. Su contenido no es, pues, susceptible de incurrir en la vulneración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núcleo del reproche que se dirige al conjunto de la Ley Foral 16/2019 estriba en el procedimiento que ha de seguir la comisión para el reconocimiento de las víctimas y la reparación de los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sentencia centraremos el análisis en los arts. 9.3 (iniciación-contenido de la solicitud), 10, apartados 2 a 7 (instrucción del procedimiento) y 11.1 (propuesta de resolución de las solicitudes), que regulan los aspectos específicamente procedimentales. El Tribunal partirá de la STC 85/2018, cuya síntesis ha quedado antes transcrita, y trasladará al examen de la Ley Foral 16/2019 los criterios recogidos en la STC 83/2020, que examina con mayor detalle determinadas reglas del procedimiento de reconocimiento de víctimas y reparación de daños de la Ley vasca 5/2019, de 4 de abril, de modificación de la Ley 12/2016,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9.3 dispone que la solicitud para la declaración de la condición de víctima debe contener una descripción detallada de los hechos y puede ir acompañada de los documentos o informes que se consideren oportunos. A tenor de lo declarado por la STC 83/2020, FJ 7, a propósito del art. 2.4 de la Ley del País Vasco, se trata con ello de que los solicitantes proporcionen el soporte argumental válido para que el órgano administrativo, es decir, la comisión, determine si procede otorgar la condición de víctima, lo que lleva aparejado el otorgamiento de medidas de reparación. Por tanto, el inciso de este precepto no incurre en ningún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9.3 incluye un segundo inciso en que se señala “sin perjuicio de las actuaciones y gestiones que pueda realizar la comisión para la documentación y acreditación de los mismos”. Este inciso, interpretado en los términos expresados en la jurisprudencia establecida en la STC 83/2020, FJ 10, de que la referencia a las actuaciones y gestiones no implica una actividad indagatoria propia de la comisión, sino solamente de los datos que, en aplicación del principio de colaboración interinstitucional con los poderes públicos de la comunidad foral, previsto en el art. 5.1, le fueran suministrados a la comisión, puede ser considerado constitucional. Esta interpretación conforme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actuaciones que puede practicar la comisión para el cumplimiento de sus funciones se enumeran en el art. 10.2, el cual contiene una cláusula final en el apartado e) que permite a aquella “llevar a cabo cuantas actuaciones estime precisas en orden al mejor estudio y comprobación de los hechos, circunstancias y consecuencias aducidas y a una mejor resolución de la solicitud presentada”. Este apartado no puede considerarse inconstitucional si, como también se señaló en la STC 83/2020, FJ 10, se interpreta, en lo relativo a “cuantas actuaciones estime precisas en orden al mejor estudio y comprobación de los hechos, circunstancias y consecuencias aducidas”, como circunscrito a la valoración de la documentación aportada, bien por el solicitante, bien por aquellos que colaboren con la comisión; y, en lo relativo “a una mejor resolución de la solicitud presentada”, en el sentido de entender que no permiten una actividad indagatoria propia de la comisión de valoración, sino solamente que, a partir de la documentación aportada por el solicitante y en defecto de resolución administrativa o judicial, se determine la existencia de la relación de causalidad necesaria para articular los mecanismos compensatorios previstos en la norma. Esta interpretación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actuaciones previstas en el art. 10.2 que sí quedan especificadas consisten, en síntesis, en oír al solicitante a efectos de completar la información sobre la documentación que haya presentado [apartado a)]; recabar antecedentes, datos o informes de la administración foral [apartado b)]; solicitar información a otras entidades públicas o privadas dentro de los límites fijados por la legislación vigente en materia de transparencia y protección de datos [apartado c)] y solicitar informe o testimonio de personas que por su conocimiento directo o indirecto de los hechos o por su experiencia o pericia técnica puedan aportar información relevante [apartado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estas actuaciones como el informe pericial preceptivo contemplado en el art. 10.6 son típicos de la fase de instrucción de cualquier procedimiento administrativo. No difieren sustancialmente de los actos de instrucción contemplados en la legislación estatal de procedimiento administrativo común en el capítulo IV del título IV de la Ley 39/2015. A esta ley estatal se remite el art. 116.1 de la Ley Foral 11/2019, de 11 de marzo, de la administración de la Comunidad Foral y del sector público institucional foral al disponer que “[e]n el ámbito de la administración pública foral los procedimientos administrativos, incluido el sancionador y el de exigencia de responsabilidad patrimonial de la administración, se regirán por lo dispuesto en la legislación básica”, y que la ley foral puede incluir “motivadamente y respetando los principios generales de la legislación básica, trámites adicionales o distintos a los contemplados en la referida legislación”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las normas del procedimiento administrativo común, los actos de instrucción se realizan de oficio y están orientados a la “determinación, conocimiento y comprobación de los hechos en virtud de los cuales deba pronunciarse la resolución”. (art.75.1 LPACAP). Los hechos relevantes para la decisión de un procedimiento pueden acreditarse “por cualquier medio de prueba admisible en Derecho” y se acordará la apertura de oficio un periodo de prueba “[c]uando la administración no tenga por ciertos los hechos alegados por los interesados o la naturaleza del procedimiento lo exija” (art. 77.1 y 2 LPACAP). La Ley del procedimiento administrativo común, como recuerda la STC 83/2020, FJ 10, también regula en su art. 18 el deber de colaboración, y en su art. 19 el deber de comparecencia, que figuran recogidos en el art. 10.3 de la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85/2018 declara que “no hay inconveniente alguno, en términos constitucionales, en la configuración de una actividad administrativa tendente a la acreditación de hechos a los que se vincula la producción de un resultado dañoso para, a partir de ahí, articular los correspondientes mecanismos de reparación o compensación en favor de los perjudicados. El nexo causal entre hecho y daño se configura como presupuesto de un sistema asistencial fijado en favor de determinadas personas, netamente diferenciado de la depuración de eventuales responsabilidades penales por dichos hechos. Así, las actuaciones públicas que procuran la protección de las víctimas y su asistencia no han de orientarse prioritariamente a la investigación de posibles ilícitos penales, ni a la identificación y eventual castigo de sus autores, sino, más precisamente, a la fijación del nexo causal entre determinados hechos, la producción del resultado dañoso y la situación de necesidad o atención de la que se hace merecedora determinada persona, en tanto que ha sufrido las consecuencias de los mismos”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16/2019 garantiza el necesario “deslinde entre la tarea administrativa de reconocimiento y compensación respecto a la investigación y persecución de hechos delictivos” (STC 85/2018, FJ 4) a través de los preceptos que establecen: el respeto a las garantías jurídicas y constitucionales de terceras personas (art. 5.5); la subsidiariedad del procedimiento administrativo respecto del penal, de tal suerte que el primero carece de finalidad punitiva y queda sometido a los deberes y obligaciones de abstención, concurrencia y sujeción a los pronunciamientos judiciales (art. 5.6); la comunicación de cualquier indicio de actuación ilegal a los órganos judiciales, que se pondrá también en conocimiento de la autoridad competente (art. 6, párrafo tercero); y la suspensión del procedimiento de reconocimiento y reparación si existen causas judiciales o procedimientos sancionadores abiertos, hasta el agotamiento de la vía judicial o la firmeza de la sanción administrativa (art. 10.5). Estas reglas son plenamente congruentes con el art. 22.1 g) LPACAP, que dispone la suspensión cuando “para la resolución del procedimiento sea indispensable la obtención de un previo pronunciamiento por parte de un órgano jurisdiccional” y evitan “la coincidencia material entre hechos susceptibles de ser investigados penalmente con la indagación acerca de lo que considera hechos determinantes de daño indemnizable” (STC 85/2018,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la práctica de las actuaciones reguladas en el art. 10 se acomete, en definitiva, empleando los términos de la STC 83/2020, “la tarea reservada a la comisión que es determinar precisamente la relación de causalidad existente entre los hechos y la producción del resultado dañoso. Relación de causalidad imprescindible para que se produzca la compensación regulada en la norma [foral], pero sin que ello implique indagación alguna sobre los concretos responsables de los daños compensados, más allá, y fuera de lo declarado en resoluciones judiciales y administrativas que vinculan a la comisión, de lo previsto con carácter general e indeterminado en el [art. 2 b) de la Ley Foral] en relación con la condición de funcionarios públicos o de particulares de los participantes en la producción del resultado dañoso […] la doctrina de la STC 85/2018 no impide que la condición de víctima se reconozca y los beneficios se dispensen en ausencia de pronunciamiento judicial (pues, de existir, hay que atenerse a este), siempre que la actuación administrativa que lleve a dicho reconocimiento no interfiera en las potestades reservadas a los jueces y tribunales del orden penal”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recogidas en los arts. 5, apartados 5 y 6, 6, párrafo tercero, y 10.5, permiten remitirse una vez más a la STC 83/2020: “la identificación del supuesto de hecho de la norma en absoluto requiere la determinación individualizada del autor de la vulneración. No se persigue aquí la presunción de certeza sobre el responsable del hecho ilícito que solo puede ser garantizado por el proceso judicial penal, sino solamente determinar, a partir preferentemente de lo ya probado en vía administrativa o judicial, la relación de causalidad entre hechos y resultado dañoso determinante de la puesta en marcha de los mecanismos de reparación diseñados por el legislador autonómico. No hay en la tarea de la comisión […] posible calificación jurídica de eventuales actos o conductas punibles, ni tampoco imputación o atribución individualizada a los sujetos a los que pudiera alcanzar la investigación. A la comisión, en el ejercicio de su actividad, ni le corresponde efectuar una calificación jurídica de los hechos ante ella presentados, ni llevar a cabo imputaciones o determinaciones personales sobre la autoría de comportamientos ilícitos sino la fijación de los presupuestos fácticos de los posteriores reconocimientos como víctimas”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tribunal no comparte la interpretación del art. 10.7 que proponen los recurrentes, que consideran que este precepto atribuye en exclusiva a la comisión el conocimiento de las vulneraciones de derechos humanos, cosa que vulneraría los arts. 117.3 CE y el art. 53.2 CE, por ser los jueces y tribunales los garantes de la protección de los derechos fundamentales. El alcance del apartado es más limitado, pues no va más allá de reservar en exclusiva a la comisión determinadas funciones propias del procedimiento administrativo de reconocimiento y reparación regulado en la ley foral: “proponer, de forma motivada, la inadmisión a trámite de las solicitudes, así como analizar las solicitudes admitidas y acordar, motivadamente, la propuesta de declaración de la condición de víctima o de denegación de la solicitud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tampoco se aprecia la inconstitucionalidad alegada de los diversos apartados del art. 10, si bien respecto del apartado e) con la interpretación conforme indicada, que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 11.1 establece el contenido del informe-propuesta motivado con el que finaliza la actuación de la comisión en cada procedimiento en los siguientes términos: “analizará el cumplimiento de los requisitos establecidos en el ámbito de aplicación de la ley foral, realizará un resumen de los hechos que ocasionaron la vulneración de los derechos humanos de la víctima e incluirá una valoración sobre la relación de causalidad entre los hechos y los perjuicios acreditados, detallando los medios de prueba en los que se fundamenta y propondrá en su caso, la declaración de víctima, a los efectos de esta ley foral, así como las medidas reparadoras que consideren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por remisión a lo también establecido en la STC 83/2020, FJ 10, es constitucional en lo relativo al inciso “realizará un resumen de los hechos que ocasionaron la vulneración de los derechos humanos de la víctima” si se interpreta en el sentido de entender que el resumen de los hechos que debe realizar la comisión debe circunscribirse a la apreciación del nexo causal entre tales hechos y el resultado dañoso alegado por el solicitante. Esta interpretación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examen de los apartados 1 y 5 del art. 5 debe hacerse atendiendo a la jurisprudencia establecida en la STC 83/2020, FJ 8, en la que se resuelven las dudas de constitucionalidad en relación con el principio de colaboración interinstitucional y las previsiones de las garantías de respeto a los derechos fundamentales de terceros en la instrucción de este tipo de procedimientos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5.1 regula el denominado principio de colaboración interinstitucional, del que también es manifestación el art. 10.4. Dicha previsión se refiere a asuntos sobre los que no esté conociendo la jurisdicción penal, pues, si del inicio del expediente pudiera desprenderse alguna actuación ilegal, la Ley Foral 16/2019 prevé la comunicación al tribunal competente (art. 6, párrafo tercero), así como la suspensión del procedimiento administrativo si la comisión tiene conocimiento de la existencia de causas judiciales abiertas, hasta el agotamiento de la vía judicial (art. 10.5). Ambas previsiones excluyen cualquier riesgo de la interferencia en la actuación de la jurisdicción penal que denuncian los recurrentes. No se está, por tanto, como aprecia la STC 85/2018, FJ 6, ante “excepciones legislativas a la dirección o al control por el Poder Judicial de estas investigaciones de delitos”. La subsidiariedad del procedimiento administrativo, sujeto al deber de respetar “con plena garantía los deberes y obligaciones de abstención, concurrencia y sujeción a los pronunciamientos judiciales”, respecto del penal, se configura como un principio de actuación específico en el art. 5.6, que —junto a los ya citados arts. 6 y 10.5— excluyen interferencias, que no serían constitucionalmente aceptables, con procesos penales ya finalizados, que se estén sustanciando o que puedan llegar a iniciarse.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garantía de los derechos fundamentales de terceras personas que se relacionen con la comisión, la impugnación parte de que la proclamación expresa del art. 5.5 no resulta suficiente para evitar vulneraciones de derechos. Esta afirmación plantea un problema relacionado con la aplicación de la norma, más que con la norma en sí. Como declara la STC 238/2012, de 13 de diciembre, FJ 7, y se reitera en las SSTC 42/2018, de 26 de abril, FJ 5 b), y 86/2019, de 20 de junio, FJ 3 B), “la mera posibilidad de un uso torticero de las normas no puede ser nunca en sí misma motivo bastante para declarar la inconstitucionalidad de estas, pues aunque el Estado de Derecho tiende a la sustitución del gobierno de los hombres por el gobierno de las leyes, no hay ningún legislador, por sabio que sea, capaz de producir leyes de las que un gobernante no pueda hacer mal uso (STC 58/1982, de 27 de julio, FJ 2, en el mismo sentido SSTC 132/1989, de 18 de julio, FJ 14; 204/1994, de 11 de julio, FJ 6; 235/2000, de 5 de octubre, FJ 5, y 134/2006, de 27 de abril, FJ 4)”. Así pues, la eventual lesión de derechos fundamentales en que pudiera incurrirse en aplicación de la norma deberá resolverse, en su caso, en la vía jurisdiccional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6 (“Derecho a la verdad”) recoge prácticamente la misma regulación que el art. 7 de la Ley del País Vasco 12/2016, de 28 de julio, en la redacción dada por el artículo tercero de la Ley 5/2019, de 4 de abril. Por esta razón, procede una vez más trasladar la doctrina de la STC 83/2020, FJ 9, al análisis de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referencia contenida en el párrafo primero del artículo 6 al conocimiento de la verdad y al examen de las vulneraciones de derechos humanos se entendiera como una obligación de los poderes públicos navarros equivalente o alternativa a la función de los tribunales de fijar la verdad jurídica en el seno de un proceso dotado de las correspondientes garantías, la norma incurriría en inconstitucionalidad por la vulneración del principio de exclusividad de la función jurisdiccional de los jueces y tribunales y la consiguiente pérdida de garantías. La STC 85/2018 veda que la fijación de esa proclamada verdad se haga mediante una investigación y fijación extrajudiciales de hechos que pudieran ser delictivos, es decir, mediante una genuina labor de averiguación de hechos calificados como delitos ante la existencia de denuncias o reclamaciones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presunción de constitucionalidad de la norma en función de su origen democrático y el principio de su conservación imponen una interpretación distinta en el caso examinado, en línea con lo establecido en la STC 83/2020,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las referencias a la colaboración que incluye el precepto no pueden interpretarse aisladamente, sino que han de entenderse en el marco del sistema de reparación diseñado por la propia ley, en el que ocupa un lugar destacado la comisión que se encarga de valorar las solicitudes presentadas y proponer la inadmisión de solicitudes o, cuando proceda, la declaración de la condición de beneficiario. La función de esta comisión, para la que el precepto requiere la colaboración de los poderes públicos navarros, no se corresponde con ninguna actividad dirigida al esclarecimiento de hechos, propia de la jurisdicción penal, sino que, como ya se ha señalado, únicamente se pretende que valore los hechos que le aleguen los solicitantes para poder dictaminar si existe relación con los daños invocados. Téngase en cuenta, además, que según el art. 142 de la Ley 40/2015, de 1 de octubre, de régimen jurídico del sector público, el deber de colaboración puede hacerse efectivo, entre otras, a través de la técnica del suministro de información, datos, documentos o medios probatorios que se hallen a disposición del organismo público o la entidad al que se dirige la solicitud y que la administración solicitante precise disponer para el ejercicio de sus competencias. Esta referencia a la colaboración ha de entenderse asimismo en el marco del principio que establece el art. 5.1, en el sentido de que las instituciones y entidades públicas navarras (como especifica el párrafo primero del art. 6) suministrarán, en tiempo y forma, todos los datos que les sean solicitados y facilitarán la colaboración, tanto de las autoridades como del personal técnico a su servicio, que sea precisa para la resolución de los expedientes.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interpretado conforme a lo expuesto en el párrafo anterior, el art. 6, párrafo primero, no es inconstitucional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tribunal no aprecia que el párrafo tercero del art. 6, en conexión con el art. 10.5, implique una posible coincidencia de la actividad de la comisión con las actuaciones judiciales. En efecto, el artículo 6, párrafo tercero, dispone que, en el caso de que la comisión estime que del contenido del expediente pudiera deducirse alguna actuación ilegal (se entiende en este caso de naturaleza penal), lo comunicará a los órganos judiciales. Pues bien, esta comunicación, en la medida en que comporta la apertura de la vía judicial, no puede sino determinar la suspensión del procedimiento hasta que aquella se haya agotado, pues así se ordena por el expresado artículo 10.5 de la propia ley. La regulación impugnada, pues, no resulta comparable a la examinada en la STC 85/2018, en la que el tribunal apreció que la comisión creada entonces por el legislador foral ostentaba “la potestad de investigar y apreciar en plenitud por sí misma, al margen del Poder Judicial y sin vocación alguna a la institución del proceso, hechos en apariencia delictivos. Se ha venido a establecer un procedimiento de investigación sustraído al Poder Judicial, que podría desplegarse incluso en caso de resoluciones judiciales firmes. La norma no contiene previsión alguna que evite la coincidencia material entre hechos susceptibles de ser investigados penalmente con la indagación acerca de lo que considera hechos determinantes de daño indemnizable”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desestimado y debe llevarse al fallo la interpretación conforme con la Constitución del párrafo primero del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Segundo motivo de inconstitucionalidad sobre vulneración de las garantías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como segundo motivo de inconstitucionalidad, la infracción de las garantías mínimas del procedimiento desde la doble perspectiva penal y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anuda la vulneración del derecho a un proceso con todas las garantías, incluyendo el derecho al juez predeterminado por la ley (art. 24.2 CE), a la regulación de un procedimiento cuyo objeto sería el esclarecimiento de actos típicos delictivos, sin alcanzar los estándares de garantía del proceso penal y cuya resolución se atribuye a un órgano cuya vinculación con el Poder Ejecutivo es absoluta. Considera asimismo infringido el principio del juez prevenido, porque las labores de la comisión desbordan claramente las propias de la instrucción penal y no pueden calificarse en modo alguno de enjuiciamiento. Entiende que tampoco se salvaguardan el resto de las garantías procesales inherentes al proceso judicial penal contenidas en el art. 24.2 CE: los derechos a la defensa y a la asistencia de letrado, a ser informados de la acusación formulada contra ellos, a un proceso público sin dilaciones indebidas y con todas las garantías, a utilizar los medios de prueba pertinentes para su defensa, a no declarar contra sí mismos, a no confesarse culpables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argumentación de la demanda en este punto no es exhaustiva, al no quedar especificados los artículos concretos contra los que se formula la impugnación, el tribunal no considera necesario articular una respuesta específica respecto de cada uno de ellos (entre otras, SSTC 63/2019, de 9 de mayo, FJ 7, y 105/2019, de 19 de septiembre, FJ 2). Una vez decidido con arreglo a lo razonado en el fundamento jurídico anterior que no existe vulneración del principio de reserva jurisdiccional del art. 117.3 CE, deben considerarse sin contenido las argumentaciones fundadas en que los órganos administrativos a los que hace referencia la ley impugnada carecen de la configuración propia de los órganos judiciales; en que no pueden atribuírseles las potestades que el ordenamiento jurídico reconoce a estos últimos y en que en el procedimiento previsto en la ley impugnada no se cumplen las garantías inherentes al proceso judicial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aunque la regulación de la comisión y del órgano encargado de resolver el procedimiento de reconocimiento y reparación objeto de la Ley Foral 16/2019 reprodujera las reglas que disciplinan la composición y la actuación de los órganos a los que la Constitución reserva en exclusiva la potestad de juzgar y hacer ejecutar lo juzgado, con ello no quedaría sanado el vicio de inconstitucionalidad que ya se puso de manifiesto en la STC 85/2018. Desde la perspectiva del art. 24 CE, el problema constitucional que debe analizarse es el mismo que se ha abordado en el fundamento jurídico anterior. La constitucionalidad de la Ley Foral 16/2019 no depende, en suma, de que estos órganos administrativos se estructuren o actúen sin observar las reglas propias del proceso judicial penal —pues si así lo hicieran la ley interferiría en la esfera de actuación que la Constitución reserva en exclusiva a jueces y tribunales— sino que depende de que se observen los límites que se desprenden de la Constitución respecto al cometido de reconocimiento administrativo de la condición de víctima y los modos de reparación del daño causado (STC 85/2018,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administrativo de reconocimiento de las víctimas y reparación de los daños regulado en la Ley Foral 16/2019 no tiene carácter sancionador, pues la finalidad punitiva está expresamente excluida en el art. 5.6. Por esta razón, de acuerdo con una consolidada doctrina constitucional, no resultarían aplicables a este procedimiento los derechos y garantías del art. 24 CE [STC 165/2020, de 16 de noviembre, FJ 1, que cita las SSTC 46/2014, de 7 de abril, FJ 7; 8/2017, de 19 de enero, FJ 6, y 133/2018, de 13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por las razones expuestas la vulneración del art. 24 CE, así como la vulneración del art. 117.3 CE, el Tribunal no aprecia que las normas de organización y funcionamiento de los órganos a los que la Ley foral encomienda la tramitación y resolución del procedimiento de reconocimiento y reparación incurren en vicio alguno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forma complementaria a lo que el recurso denomina la trascendencia penal del asunto, se apunta a la vulneración de las normas del procedimiento administrativo común relativas a la legitimación, la instrucción (se cita el art. 75 LPACAP) y la prescripción. No se identifican los preceptos de la ley impugnada que habrían incurrido en esta vulneración, por lo que, una vez más, no entendemos procedente realizar un análisis exhaustivo.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de nuevo, parten en esta invocación de que el procedimiento de reconocimiento de víctimas y reparación de daños regulado en la ley impugnada tiene naturaleza sancionadora —de índole penal o administrativa— que afecta al autor de los hechos. El Tribunal estima que esta premisa no se corresponde con el objeto ni con el contenido de aquella ley. En palabras de la STC 83/2020, “la amplitud y laxitud de los términos utilizados en la norma [art. 2.2 b)] para referirse a las personas que hubieran podido participar en los hechos excluye cualquier indagación o asignación individualizada de responsabilidad, en la medida en que cualquier persona cumple la condición, bien de tratarse de un funcionario público o bien de un particular. A partir de dicha generalidad, la identificación del supuesto de hecho de la norma en absoluto requiere la determinación individualizada del autor de la vulneración”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apreciación resulta corroborada por el artículo 5.6, que ordena la exclusión de la finalidad punitiva y establece la garantía de los deberes de abstención, concurrencia y sujeción a los procedimientos judiciales; por el art. 5.5, que garantiza que en la tramitación no serán en ningún caso vulneradas o afectadas las garantías jurídicas y constitucionales de terceras personas —esto es, distintas de las víctimas de vulneraciones de derechos humanos a las que se refiere el art. 2—; por el art. 6, que ordena a la comisión comunicar a los órganos judiciales los indicios de actuación ilegal que pudieran desprenderse del inicio del procedimiento administrativo; y por el art. 10.5, que ordena la suspensión de la tramitación del procedimiento, cuando exista una causa judicial o un procedimiento administrativo sancionador abierto, hasta que se haya agotado la vía judicial o la resolución sea firme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Tercer motivo de inconstitucionalidad sobre vulneración del principio de intangibilidad de 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los recurrentes consideran que la Ley Foral 16/2019 vulnera el principio de intangibilidad de las sentencias (art. 24.1 CE) argumentando que el principio de subsidiariedad del procedimiento administrativo respecto del penal recogido en el art. 5.6 tiene un carácter meramente formal. La vulneración se completaría mediante el art. 10.5, porque la suspensión que regula no alcanza a los casos en los que exista sentencia firme y porque no se establece la tramitación que debe seguirse en los supuestos en que existan procedimientos penales finalizados.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intangibilidad de las sentencias asegura a quienes han sido parte en un proceso que las resoluciones judiciales definitivas dictadas en su seno no han de ser alteradas o modificadas al margen de los cauces legales establecidos para ello (así, por ejemplo, STC 55/2002, de 11 de marzo, FJ 2, y las allí citadas). El art. 5.6, al garantizar el deber de sujeción a los pronunciamientos judiciales, remite tácitamente al mandato del art. 118 CE, que obliga a cumplir las sentencias y demás resoluciones firmes de los jueces y tribunales y veda la espuria fiscalización no jurisdiccional de las decisiones judiciales [STC 97/2020, de 21 de julio, FJ 5 C) a)]. De este mandato constitucional emana lo dispuesto por el art. 17.2 de la Ley Orgánica del Poder Judicial, a cuyo tenor “[l]as administraciones públicas, las autoridades y funcionarios, las corporaciones y todas las entidades públicas y privadas, y los particulares, respetarán y, en su caso, cumplirán las sentencias y las demás resoluciones judiciales que hayan ganado firmeza o sean ejecutables de acuerdo con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que exista una sentencia firme, la tramitación del procedimiento de reconocimiento de las víctimas y reparación de los daños habrá de atenerse por tanto a ese deber de sujeción a los pronunciamientos judiciales recogido en el art. 5.6 citado. Su eventual vulneración plantea una cuestión sobre la aplicación de la norma que podrá ser dirimida ante los tribunales competentes, pero que por sí misma no ofrece un motivo bastante para declarar la inconstitucionalidad de la ley en un proceso de control abstracto como es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Cuarto motivo de inconstitucionalidad sobre la vulneración de los derechos fundamentales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imputan en particular a los arts. 10.2 y 6 la vulneración de los derechos al honor, a la intimidad, a la propia imagen y a la presunción de inocencia de los terceros sobre los que pueda proyectarse la investigación. En los fundamentos jurídicos 5 y 6 de esta sentencia hemos argumentado que la identificación del supuesto de hecho de la norma no requiere la determinación individualizada del autor de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5.5 de la Ley Foral 16/2019 recoge una garantía más genérica que el art. 4.2 d) de la Ley del País Vasco 12/2016, que alude expresamente a los derechos al honor, a la presunción de inocencia y a la protección de datos de carácter personal que pudieran concurrir en los expedientes. El Tribunal, sin embargo, no aprecia que aquel incurra en inconstitucionalidad por haberse redactado de modo genérico, pues “[e]l hecho de que tales menciones no resulten suficientes a los recurrentes no hace que la norma resulte inconstitucional por ese motivo en un proceso abstracto como el recurso de inconstitucionalidad. Si tales derechos no se respetasen, la vulneración de la propia normativa [foral] implicaría que esa, ahora hipotética, actuación de la comisión contraria a tales derechos, podría ser puesta de manifiesto ante los tribunales competentes” (STC 83/2020,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los arts. 18 y 21 agravan esa vulneración de los derechos de terceros, en cuanto dotan de publicidad a las actuaciones relativas a los procedimientos de reconocimiento de víctimas y reparación de daños. El Tribunal estima que no es posible inferir del art. 18 que el contenido de la memoria anual de actividad que ha de publicar la comisión implique la vulneración de tales derechos. La memoria da cuenta de las solicitudes recibidas, los resultados de los trabajos realizados, la situación de los expedientes y las propuestas de resolución emitidas, lo que forma parte de la tramitación de los expedientes administrativos, que queda sometida en todo caso al principio de garantía de los derechos de terceras personas, según dispone el art. 5.5. Por las mismas razones, ha de ser desestimada la impugnación del art. 21, que se refiere a los informes globales que debe elaborar el Instituto de la Memoria con base en las memorias anuales de la comisión y otros trabajos complementarios, y que se presentarán ante el Parlamento de Navarra. Rige aquí también el principio de garantía de los derechos de terceras personas (art. 5.5) y el respeto a la legislación sobre protección de datos (art. 6,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las siguientes previsiones de la Ley Foral 16/2019, de 26 de marzo, de reconocimiento y reparación de las víctimas por actos de motivación política provocados por grupos de extrema derecha o funcionarios públicos no son inconstitucionales, interpretados en los términos de los fundamentos que a continuación se indican: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(i) El art. 6, párrafo primero, en los términos del fundamento jurídico 5 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(ii) El inciso del art. 9.3 “sin perjuicio de las actuaciones y gestiones que pueda realizar la comisión para la documentación y acreditación de los mismos”, en los términos del fundamento jurídico 5 b) (ii).</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(iii) El art. 10.2 e), en los términos del fundamento jurídico 5 b) (iii).</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(iv) El inciso del art. 11.1, párrafo primero, “realizará un resumen de los hechos que ocasionaron la vulneración de los derechos humanos de la víctima”, en los términos del fundamento jurídico 5 b) (iv).</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núm. 4062-2019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pronunciada en el recurso de inconstitucionalidad núm. 4062-2019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desarrollada en el fundamento jurídico 5 y el apartado primero del fallo en que se sostiene la constitucionalidad de determinados preceptos solo en la medida en que sean interpretados en los términos del citado fundamento jurídico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declaración de constitucionalidad limitada a la interpretación aportada en el fundamento jurídico 5 tiene como fundamento los razonamientos sostenidos en las SSTC 85/2018, de 19 de julio, y 83/2020, de 15 de julio, respecto de los que ya hice expresa mi discrepancia en sendos votos particulares formulados a dichas resoluciones. Por tanto, me remito a lo que ya expuse en dichos votos particulares para justificar ahora las razones por las que disiento del fallo interpretativo contenido en el apartado primero.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mayo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