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3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1514-2020 promovida por la Sección Segunda de la Sala de lo Contencioso-Administrativo del Tribunal Superior de Justicia de Andalucía con sede en Sevilla, en relación con el art. 40.4, apartado a) y c) de la Ley del Parlamento de Andalucía 7/2007, de 9 de julio, de gestión integrada de la calidad ambiental. Han comparecido y formulado alegaciones el abogado del Estado, la fiscal general del Estado, la Junta de Andalucía y el Parlamento de Andalucía y la representación procesal de la Federación Ecologistas en Acción-Sevilla.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9 de marzo de 2020 tuvo entrada en el registro general de este tribunal un escrito de la Sala de lo Contencioso-Administrativo del Tribunal Superior de Justicia de Andalucía, con sede en Sevilla, por el que se remite, junto con el testimonio del procedimiento correspondiente, el auto de 10 de febrero de 2020, por el que se acuerda plantear cuestión de inconstitucionalidad respecto del art. 40.4, apartado a) y c) de la Ley del Parlamento de Andalucía 7/2007, de 9 de julio, de gestión integrada de la calidad ambiental, por posible vulneración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40. Evaluación ambiental de los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 encuentran sometidos a evaluación ambiental estratégica, teniendo en cuenta su objeto y alcance de acuerdo con lo establecido en la Ley 7/2002, de 17 de diciembre, los siguientes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Estudios de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revisiones o modificaciones de los instrumentos de planeamiento de desarrollo recogidos en los apartados a) y b)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23 de noviembre de 2016, la Federación Ecologistas en Acción-Sevilla interpuso recurso contencioso-administrativo contra el acuerdo del Pleno del Ayuntamiento de Sevilla por el que se aprueba definitivamente el modificado del estudio de detalle de la parcela ZE N1 del SUNP-GU-1 “Palmas Altas” promovido por Lar España Shopping Centres VIII, S.L.U., por entender que dicho acuerdo no era conforme a Derecho. La actora invoca como fundamento de su demanda, entre otros motivos, que el modificado del estudio de detalle establece el uso de “Gran superficie comercial” que no está contemplado en el planeamiento de superior jerarquía —el plan de sectorización de 2005—, y que además hace una ordenación de volúmenes y dotaciones que contradice las determinaciones de ese planeamiento superior, y que, siendo indudable que esa actuación tendrá importantes repercusiones ambientales, no se ha sometido a evaluación ambiental estratégica, desarrollándose en el marco de una planificación urbanística que, ratione temporis, tampoco fue objeto de dicha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Tanto la administración demandada (el Ayuntamiento de Sevilla) como la entidad codemandada comparecida (Lar España Shopping Centres VIII, S.L.U.) sostuvieron en sus escritos de contestación a la demanda y conclusiones la inexistencia de la causa de nulidad alegada, porque el art. 40.4 a) y c), de la Ley del Parlamento de Andalucía 7/2007, de 9 de julio, de gestión integrada de la calidad ambiental (en adelante, Ley andaluza 7/2007), excluye de evaluación ambiental estratégica los estudios de detalle y sus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Sala, por providencia de 26 de septiembre de 2019, acordó oír a las partes personadas y al Ministerio Fiscal sobre la pertinencia de plantear cuestión de inconstitucionalidad en relación con el art. 40.4 a) de la Ley andaluza 7/2007, o sobre el fondo de esta, por posible vulneración de los arts. 6 y 8 de la Ley 21/2013, de 9 de diciembre, de evaluación ambiental, y, mediatamente,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Federación Ecologistas en Acción-Sevilla mostró su conformidad con el planteamiento de la cuestión de inconstitucionalidad. La administración demandada y las entidades codemandadas, por el contrario, se opusieron a su planteamiento argumentando que no existía contradicción entre el precepto autonómico cuestionado y el estatal, que propone el órgano judicial como parámetro de contraste. El fiscal, por último, no se opuso al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10 de febrero de 2020, la Sala acordó plantear cuestión de inconstitucionalidad en relación con el art. 40.4, apartados a) y c), de la Ley del Parlamento de Andalucía 7/2007, de 9 de julio, de gestión integrada de la calidad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contenido del auto interesa destacar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comienza sus razonamientos jurídicos afirmando que concurren los presupuestos formales para el planteamiento de la cuestión. Destaca que la actora ha invocado como fundamento de su demanda la ausencia de una evaluación ambiental estratégica de la modificación del estudio de detalle aprobada por el ayuntamiento y que, si bien las partes aceptan que se ha omitido esa actuación, las demandadas la consideran innecesaria invocando el artículo 40.4 de la Ley andaluza 7/2007, que excepciona de la obligación de someter a evaluación ambiental estratégica a los Estudios de detalle y a sus revisiones o modificaciones. El tribunal aprecia que si la evaluación ambiental estratégica en este tipo de instrumentos de planeamiento resulta preceptiva por exigencia de la legislación básica estatal de evaluación ambiental, la inconstitucional de dicho precepto abocaría forzosamente a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expone las razones por las que considera que el artículo 40.4 a) y c) de la Ley andaluza 7/2007 puede incurrir en inconstitucionalidad mediata: entiende que la norma autonómica en cuestión contradice los arts. 6 y 8 de la Ley 21/2013, de 9 de diciembre, de evaluación ambiental (Ley estatal de evaluación ambiental, en adelante), adoptados sobre la base del art. 149.1.23 CE como legislación básica estatal de protección del medio ambiente, tal y como declara en la disposición final octava de la Ley. La Sala considera que, siendo el estudio de detalle un instrumento de ordenación urbanística —en concreto un plan de desarrollo según la Ley 7/2002, de 17 de diciembre, de ordenación urbanística de Andalucía—, debe quedar sujeto a la exigencia de evaluación ambiental del art. 6.1 de la Ley estatal de evaluación ambiental, que no reconoce excepciones; además, a ese mismo precepto —art. 6 de la Ley estatal de evaluación ambiental— remite el art. 22.1 del texto refundido de la Ley de suelo y rehabilitación urbana, también de carácter básico de acuerdo con su disposición final segunda; concluye, finalmente, que el precepto cuestionado no puede ampararse en los artículos 56 y 57 del Estatuto de Autonomía de Andalucía por exceder de las competencias que ambos reconocen.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prosigue analizando la Directiva 2001/42/CE del Parlamento Europeo y del Consejo, de 27 de junio, relativa a la evaluación de los efectos de determinados planes y programas en el medio ambiente (en adelante Directiva 2001/42/CE), que se incorpora al ordenamiento interno mediante la Ley 21/2013 de evaluación ambiental —modificada por la Ley 9/2018, de 5 de diciembre—, y recuerda que aunque el Derecho europeo no es canon de constitucionalidad, puede ayudar a interpretar las normas nacionales dictadas en su desarrollo. Examina el art. 3 de la Directiva 2001/42/CE, que sujeta a evaluación todos los planes y programas que se elaboren con respecto a la ordenación del territorio urbano y rural o la utilización del suelo y que establezcan el marco para la autorización en el futuro de proyectos enumerados en los anexos I y II de la antes Directiva 85/337/CEE del Consejo, de 27 de junio de 1985, relativa a la evaluación de las repercusiones de determinados proyectos públicos y privados sobre el medio ambiente (derogada y sustituida por la Directiva 2011/92/UE del Parlamento Europeo y del Consejo, de 13 de diciembre de 2011, relativa a la evaluación de las repercusiones de determinados proyectos públicos y privados sobre el medio ambiente). Pone de relieve, asimismo, que su apartado 3 permite a los Estados exigir la evaluación ambiental cuando los planes o programas afecten al uso de zonas pequeñas a nivel local o introduzcan modificaciones menores en planes y programas mencionados en el apartado anterior, si consideran que pueden producir efectos significativos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otra parte, que el art. 15 de la Ley 7/2002, de 17 de diciembre, de ordenación urbanística de Andalucía reconoce cierta amplitud a los estudios de detalle, los cuales puede producir efectos significativos en el medio ambiente y, por consiguiente, deben ser objeto de evaluación ambiental de conformidad con el art. 3 de la citada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instrumento de planificación urbanística, el auto destaca que el anexo II de la Directiva 2011/92/UE, del Parlamento Europeo y del Consejo, de 13 de diciembre, relativa a la evaluación de las repercusiones de determinados proyectos públicos y privados sobre el medio ambiente (Directiva 2011/92/UE, en adelante), también incorporada al Derecho interno por la Ley estatal de evaluación ambiental, incluye los proyectos de urbanizaciones —y en concreto la construcción de centros comerciales y de aparcamientos objeto del modificado recurrido—, entre los contemplados en el apartado 2 del artículo 4 (es decir, aquellos para los cuales los Estados miembros determinarán si serán objeto de una evaluación mediante un estudio caso por caso o estableciendo umbrales o criterios). El tribunal que promueve la cuestión prejudicial concluye, a la luz de estas disposiciones, que la Ley estatal de evaluación ambiental ha optado por exigir evaluación ambiental simplificada para la aprobación de todo instrumento de ordenación urbanística, incluso los de menor categoría como los estudios de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refiere a la doctrina constitucional sobre la Ley estatal de evaluación ambiental, prestando especial atención a las SSTC 109/2017, de 21 de septiembre, y 161/2019, de 12 de diciembre, como precedentes de interés en cuanto declararon inconstitucionales las disposiciones de otras Comunidades Autónomas (Illes Balears y Murcia, respectivamente) que excluían de evaluación ambiental a determinados instrumentos urbanísticos. Destaca que la STC 109/2017 declara inconstitucional el art. 9.4 de la Ley del Parlamento de las Illes Balears 12/2016, de 17 de agosto, de evaluación ambiental por razones similares a las que ha expuesto el órgano de remisión en el auto para considerar inconstitucional el art. 40 de la Ley andaluza 7/2007. Considera, sin embargo, que la STC 86/2019 llega a otra conclusión diferente respecto del art. 150.4 de la Ley 4/2017, de 13 de julio, del suelo y de los espacios naturales protegidos de Canarias, pero que no le corresponde interpretar si la STC 86/2019 matiza o rectifica la doctrina constitucional precedente, ni tampoco comprobar si se basa en el particular contenido del estudio de detalle en cada legislación autonómica o exige una aplicación casuística. Tras afirmar el Tribunal Superior de Justicia de Andalucía que carece de jurisdicción para llegar a esa conclusión respecto de la andaluza e “inaplicar o reinterpretar una ley postconstitucional tan taxativa como el art. 6 de la Ley estatal de evaluación ambiental”, destaca como “muy relevante” que la STC 161/2019, posterior a la STC 86/2019, vuelve a aplicar expresamente la doctrina de la STC 109/2017, en la que se declara inconstitucional el art. 154 de la Ley 13/2015, de 30 de marzo, de ordenación territorial y urbanística de la Región de Murcia (en su redacción modificada por la Ley de la Asamblea Regional de Murcia 10/2018).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junio de 2020, el Pleno, a propuesta de la Sección Cuarta, acuerda admitir a trámite la presente cuestión y reservarse para sí el conocimiento de la misma; dar traslado de las actuaciones recibidas, conforme establece el artículo 37.3 de la Ley Orgánica del Tribunal Constitucional (LOTC), al Congreso de los Diputados y al Senado, por conducto de sus presidentes, al Gobierno, por conducto del ministro de Justicia, y a la fiscal general del Estado, así como al Parlamento de Andalucía y al Gobierno de la Junta de Andalucía, por conducto de sus presidentes, al objeto de que, en el improrrogable plazo de quince días, puedan personarse en el proceso y formular las alegaciones que estimen convenientes; comunicar la presente resolución a la Sala de lo Contencioso-Administrativo del Tribunal Superior de Justicia de Andalucía, a fin de que, de conformidad con lo dispuesto en el art. 35.3 LOTC, permanezca suspendido el proceso hasta que este tribunal resuelva definitivamente la presente cuestión. Finalmente se ordenó publicar la incoación de la cuestión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en escrito registrado con fecha 14 de julio de 2020, comunicó a este tribunal que la mesa de la cámara adoptó el acuerdo de personarse en el proceso, ofreciendo su colaboración a los efectos del art. 88.1 LOTC. Idéntica comunicación efectuó el presidente del Senado mediante escrito registrado en este tribunal el mismo día 14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24 de julio de 2020 se personó en el proceso el abogado del Estado, en nombre del Gobierno, e interesó la estimación de la cuestión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presentado sumariamente el objeto de la cuestión, expone el contenido de la legislación básica en materia de evaluación ambiental estratégica y la sujeción a la misma de los instrumentos urbanísticos, en particular los arts. 6 (“Ámbito de aplicación de la evaluación ambiental estratégica”) y 8 (“Supuestos excluidos de evaluación ambiental y proyectos exceptuables”), concluyendo que la norma básica no prevé que las comunidades autónomas puedan establecer categorías genéricas de planes y programas excluidos, al implicar una rebaja de la protección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concepto de evaluación ambiental, advierte que la Ley 9/2018 modificó también el art. 5 de la Ley 21/2013, ampliando el ámbito de la evaluación ambiental y concretando un conjunto de aspectos que deben evaluarse al analizar un plan o programa. Argumenta que la Ley estatal de evaluación ambiental, siguiendo a las directivas comunitarias, regula el procedimiento de exclusión de un plan o programa en concreto, pero prohíbe la exclusión de categorías genéricas de planes y programas. Razón por la cual la STC 107/2017 declaró inconstitucional el art. 9.4 de la Ley del Parlamento de las Illes Balears 12/2016, de 17 de agosto, de evaluación ambiental que excluía, por su menor impacto medio ambiental, categorías completas de planes y programas entre ellos los estudios de detalle. A continuación, pasa a analizar la legislación andaluza, según la cual el estudio de detalle puede implicar “la ordenación de los volúmenes, el trazado local del viario secundario y la localización del suelo dotacional público, fijar las alineaciones y rasantes de cualquier viario, y reajustarlas”. Entiende que no puede considerarse que este conjunto de posibles previsiones urbanísticas tengan “un escaso efecto en el ámbito de la evaluación ambiental definida por el derecho europeo”, el cual exige el análisis de los efectos de estos planes sobre los siguientes factores: la población, la salud humana, la flora, la fauna, la biodiversidad, la geodiversidad, la tierra, el suelo, el subsuelo, el aire, el agua, el clima, el cambio climático, el paisaje, los bienes materiales, incluido el patrimonio cultural, y la interacción entre todos los factores mencionados. Concluye, en definitiva, que es necesario analizar el plan en concreto y el ámbito donde se aplican sus previsiones para ver el impacto en todos estos factores y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la atención sobre el hecho de que en la STC 86/2019, en el caso de la normativa canaria, el tribunal declaró que los estudios de detalles podían ser excluidos con carácter general de la evaluación ambiental estratégica por su escasa entidad innovadora, pese a que el objeto de la evaluación ambiental estratégica es precisamente definir los efectos del plan y que esta puede concluir declarando, en cada caso concreto, que tiene escasa entidad a los efectos de la evaluación medio ambiental. Considera, por el contrario, que esta conclusión no se puede definir a priori y con carácter genérico. Reitera, para sostener esta conclusión, que el legislador básico, al transponer las directivas comunitarias, ha querido que todos los planes y proyectos estén sujetos a evaluación ambiental estratégica —ya sea ordinaria o simplificada— y que no existan exclusiones genéricas de instrumentos de planeamiento, sino que se regula en todo caso un procedimiento para la exclusión singular de algunos casos. De modo que, a la luz de la jurisprudencia constitucional sobre la distribución de competencias en materia de medio ambiente, el art. 40.1 a) de la Ley andaluza 7/2007 infringe la legislación básica del estado al reducir el ámbito de protección medioambiental de determinados instrumentos de planeamiento.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con fecha 31 de julio de 2020 formuló sus alegaciones el letrado del Parlamento de Andalucía solicitando la inadmisión de la cuestión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en primer lugar, que la cuestión ha de ser inadmitida por error en la identificación del precepto cuya constitucionalidad se cuestiona, y que afecta tanto a la correcta tramitación de la cuestión de inconstitucionalidad, como al juicio de relevancia al que obliga el art. 35 LOTC. Expone que en la providencia de 26 de septiembre de 2019, por la que la Sala acordó abrir el trámite de audiencia previsto en el art. 35. 2 LOTC, se identifica como precepto cuya constitucionalidad se cuestiona el de la letra a) del apartado 4 del artículo 40 de la Ley andaluza 7/2007. Sin embargo, en el auto de 10 de febrero de 2020 en el que se plantea la presente cuestión se mencionan como objeto de la misma tanto la letra a) como la letra c) del art 40.4 de la Ley andaluza 7/2007. La referencia a la letra c), que exime de evaluación ambiental a las modificaciones de los estudios de detalle junto a las de otros instrumentos, se incluye así ex novo y de forma extemporánea, sin haber sido previamente comunicado a las partes, por lo que las mismas no se han podido pronunciar, como exige el apartado 2 del art. 35 LOTC, sobre la procedencia de plantear la cuestión ante el Tribunal Constitucional en relación con el contenido de dicha letra [con cita de la doctrina constitucional contenida en el ATC 401/2006, de 8 de noviembre, FJ 2; STC 114/1994, de 14 de abril, FJ 2 c), y ATC 166/2017, de 12 de diciembre, FJ 3]. A lo anterior añade que no cabe plantear la cuestión de inconstitucionalidad en relación con la letra a) del citado artículo 40.4 porque las cuestiones de inconstitucionalidad constituyen un medio de control concreto, y no abstracto, sobre la constitucionalidad de un precepto que guarda conexión directa con el proceso judicial en curso, y para cuyo fallo resulta determinante (con cita de la STC 64/2019, de 9 de mayo, FJ 3). Y, en este caso, puesto que el objeto del recurso presentado por el demandante se dirige contra un acuerdo del Ayuntamiento de Sevilla que aprueba un modificado del estudio de detalle y no el estudio en sí, la letra a) del art. 40.4 de Ley andaluza 7/2007 no guarda conexión con el objeto del litigio de origen, ya que versa sobre los estudios de detalle y no sobre sus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examina si se dan los presupuestos para declarar la inconstitucionalidad indirecta o mediata del precepto autonómico en cuestión en relación con el art. 149.1.23 CE: que la norma estatal infringida por la ley autonómica sea, en el doble sentido material y formal, una norma básica; que la contradicción entre la norma estatal y autonómica sea efectiva e insalvable por vía interpretativa; y que la norma autonómica implique una reducción del nivel mínimo de protección medioambiental fijado por la normativa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constatar que los artículos 6 y 8 de la Ley estatal de evaluación ambiental son normas básicas estatales, dictadas de acuerdo con el orden competencial constitucionalmente vigente (tal y como declara la STC 109/2017, FJ 3), analiza si la norma autonómica entra en contradicción con las mismas de forma efectiva e insalvable. A tales efectos revisa en primer lugar la jurisprudencia constitucional aplicable a la exigencia de evaluación ambiental estratégica a los estudios de detalle. Señala que la STC 109/2017 (que declaró la inconstitucionalidad del artículo 9.4 de la Ley 12/2016, de evaluación ambiental de las Islas Baleares)  y la STC 86/2019 (que declaró la constitucionalidad del artículo 150.4 de la Ley 4/2017, del suelo y de los espacios naturales protegidos de Canarias) no son contradictorias, sino complementarias, a la luz de las divergencias subyacentes en los preceptos cuestionados: mientras que la STC 109/2017 declara la inconstitucionalidad de una norma muy amplia, que exime de evaluación ambiental a un conjunto heterogéneo de instrumentos de planeamiento urbanístico, por lo que el pronunciamiento recogido en el fallo es genérico y muy amplio (sin distinguir entre las distintas figuras contendidas en el art. 9.4 de la Ley balear), el fallo de la posterior sentencia 86/2019 contiene una decisión concreta y específica sobre el apartado cuyo único objeto es la exclusión de los estudios de detalle de dicha evaluación ambiental. Considera, por ello, que es esta última la doctrina es la que debe tomarse como canon de constitucionalidad para el enjuiciamiento del presente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con el examen del régimen jurídico de los estudios de detalle en la legislación andaluza. Destaca que conforme al art. 15 de la Ley del Parlamento de Andalucía 7/2002, los estudios de detalle tienen por objeto completar o adaptar algunas determinaciones del planeamiento en áreas de suelos urbanos de ámbito reducido, y que a tal fin pueden, en desarrollo de los objetivos definidos por otros planes, establecer o fijar la ordenación de los volúmenes, el trazado local del viario secundario y la localización del suelo dotacional público, así como fijar o reajustar alineaciones y rasantes (apartado 1). No obstante, no pueden modificar el uso urbanístico del suelo fuera de los límites del apartado anterior, incrementar el aprovechamiento urbanístico, suprimir o reducir el suelo dotacional público, o afectar negativamente a su funcionalidad, ni alterar las condiciones de la ordenación de los terrenos o construcciones colindantes (apartado 2). Por su parte, el artículo 36.1 in fine de la Ley andaluza 7/2002 dispone que las innovaciones que el propio planeamiento permita realizar mediante estudio de detalle queden excluidas del régimen general, el cual exige que cualquier innovación deberá llevarse a cabo por la misma clase de instrumento, observando iguales determinaciones y procedimiento regulados para su aprobación, publicidad y publicación. De estas disposiciones extrae la conclusión de que los estudios de detalle, a pesar de su introducción como último eslabón del planeamiento de desarrollo según la citada ley, no constituyen más que instrumentos complementarios y plenamente subordinados a los verdaderos planes urbanísticos desde el punto de vista de sus efectos y contenido. Y destaca como “especialmente significativo” que la legislación andaluza regule el ámbito material de los estudios de detalle de forma más restrictiva que la canaria (en particular, porque mientras el artículo 15.1 de la Ley andaluza 7/2002 limita el estudio de detalle al suelo urbano, el artículo 150.1 de la Ley canaria 4/2017 permite su uso en suelo urbano y el urbanizable, si bien en ambos casos con idéntico objeto: completar o adaptar las determinaciones del planeamiento urbanístico). A mayor abundamiento, llama la atención sobre el hecho de que la normativa de diversas Comunidades Autónomas consideren los estudios de detalle como un instrumento urbanístico diferenciado del planeamiento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constitucional examinada, y de la regulación de los estudios de detalle en la legislación andaluza, concluye que los criterios mantenidos en la STC 86/2019, FJ 11 B) a), se dan en la normativa andaluza: (i) escasa entidad de los estudios de detalle que solo se utilizan para áreas de suelo urbano de ámbito muy reducido; (ii) casi nula capacidad innovadora y subordinación a planes ya sujetos a evaluación ambiental, porque se limitan a completar o aplicar determinaciones de otros planes, como es el caso del plan general de ordenación urbanística, plan parcial o plan especial que si son objeto de evaluación ambiental estratégica; (iii) y no producen efectos significativos sobre el medio ambiente, dada la limitación del espacio geográfico afectado, su reserva al suelo urbano y la sujeción a evaluación ambiental de aquellos planes que se completan o aplican por los estudios de detalle, justifican que su aprobación no produzca efectos significativos para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concluye que no existe una incompatibilidad absoluta e insalvable con la normativa básica estatal puesto que la evaluación ambiental estratégica solo resulta aplicable a aquellos planes y programas urbanísticos que producen efectos significativos sobre el medio ambiente, lo que no sucede con los estudios de detalle regulados en la legislación autonómica andaluza por las razones ya expuestas, los cuales respetan el canon de constitucionalidad exigido para que este instrumento no quede sujeto a evaluación ambiental, conforme a la STC 86/2019 FJ 11 B) a). Por lo que no cabe entender infringida la prohibición de reducir el nivel de tutela medioambiental previsto en la legislación básica y, en definitiva, el artículo 40.4, letras a) y c), de la Ley andaluza 7/2007 no vulnera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 de septiembre de 2020 formuló sus alegaciones la representación procesal de la Junta de Andalucía interesando la inadmisión de la cuestión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pone de relieve que el auto por el que se plantea la cuestión de inconstitucionalidad solo identifica como objeto del recurso interpuesto por la Federación de Ecologistas en Acción la modificación del estudio de detalle de 2016 —puesto que no puede pronunciarse sobre el estudio de detalle de 2008, al haber quedado firme y consentido—, y que esta ha de ser inadmitida ya que el juicio de relevancia que efectúa el órgano jurisdiccional resulta notoriamente insuficiente respecto al apartado a) del art. 40.4, e inexistente con respecto al apartado c) del art. 40.4, siendo este último el precepto que tendrá que aplicar al ser el que consagra la exoneración de evaluación ambiental estratégica de la modificación del estudio de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que la cuestión debe ser inadmitida en relación con el apartado a) art. 40.4 de la Ley andaluza 7/2007 porque el órgano jurisdiccional se vería abocado a aplicar tal precepto solo si se considerase que cabe la impugnación indirecta del estudio de detalle de 2008 al amparo del artículo 26 de la Ley reguladora de la jurisdicción contencioso-administrativa, por considerar la modificación del estudio de detalle como un acto de aplicación del anterior. Naturaleza que el letrado de la Junta de Andalucía niega. Añade que el auto argumenta por qué considera contrario a la legislación básica y a la Constitución la no sujeción de los estudios de detalle a evaluación ambiental estratégica, pero que nada dice sobre las razones por las que considera contrario a la Constitución el apartado c) del art. 40.4 (la no sujeción de los modificados de los estudios de detalle), pese a que una cosa sea la aprobación de un instrumento de planeamiento y otra diferente la modificación del mismo. En su opinión, tal silencio debe llevar a la inadmisión de la cuestión también respecto al apartado c) del art. 40.4.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alega que la cuestión de inconstitucionalidad debe ser desestimada porque la no sujeción a evaluación ambiental estratégica de los estudios de detalle y de sus modificaciones, conforme al 40.4 a) y c) de la Ley andaluza 7/2007, no entran en contradicción efectiva e insalvable con la legislación básica estatal en materia de medio ambiente, y deben por tanto entenderse conformes con la Constitución. El principal argumento para sostener la constitucionalidad de dichas disposiciones lo extrae de la STC 86/2019, FJ 11, en que el tribunal declara conforme a la Constitución la exclusión de evaluación ambiental que el legislador canario establece respecto a los estudios de detalle: considera que el estudio de detalle regulado en la Ley 7/2002 de ordenación urbanística de Andalucía resulta sustancialmente análogo al estudio de detalle de la Ley canaria 4/2017 en cuanto a escasa entidad, casi nula capacidad innovadora y subordinación clara a planes que sí son objeto de evaluación ambiental. Concluye, en consecuencia, que los estudios de detalle regulados por la normativa andaluza carecen de efectos significativos sobre el medio ambiente en los términos indicados por la referida sentencia, por lo que la exclusión de evaluación ambiental estratégica que dispone las letras a) y c) del art. 40.4 de la Ley andaluza 7/2007 son conformes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con fecha 27 de julio de 2020 se personó en el proceso la representación de la Federación Ecologistas en Acción-Sevilla y formuló sus alegaciones mediante escrito registrado el día 12 de agosto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estudio de detalle contiene determinaciones con evidentes repercusiones ambientales, y que no han sido sometidas a ningún tipo de evaluación ambiental estratégica conforme a los arts. 6 y 8 de la Ley estatal de evaluación ambiental. Dado que la parte demandada invoca el art 40.4 a) de la Ley andaluza 7/2007 (modificada por la ley 3/2015, de 29 de diciembre, para adaptarla a la ley 21/2013 estatal) cuestiona la constitucionalidad de aquel precepto autonómico en relación con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que el estudio de detalle de 2008 se adoptó en ejecución de un plan de sectorización con ordenación pormenorizada que delegaba y difería a la redacción del primero, entre otros, la ordenación de volúmenes, mientras que el modificado de 2016 alteró dicha ordenación volumétrica. Destaca que tanto el estudio de detalle de 2008 como el modificado de 2016 proceden, a su vez, de un plan que tampoco fue sometido a evaluación ambiental estratégica, pese a que ya les era de aplicación las disposiciones de la directiva y de la Ley 9/2006, de 28 de abril, sobre evaluación de los efectos de determinados planes y programas. Destaca también que, además de ordenar los volúmenes que conformarán el paisaje, el estudio de detalle y su modificado establecen el marco para la autorización de un proyecto de edificación que debe ser sometido a Evaluación de impacto ambiental. En definitiva, defiende que las determinaciones confiadas al estudio de detalle tienen en este caso probables efectos ambientales que debieron ser evaluados en una evaluación ambiental estratégica, al menos simplificada, y que el art. 40.4 a) de la Ley andaluza 7/2007, al vulnerar la normativa básica estatal de evaluación ambiental, incurre en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 de septiembre 2020 la fiscal general del Estado presentó su escrito de alegaciones interesando la estimación de la cuestión por las razones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 los que trae causa esta cuestión de inconstitucionalidad y resumir el auto de planteamiento, examina el cumplimiento de los requisitos procesales que exige el art. 35.2 LOTC sin encontrar óbice procesal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 a continuación el contenido de la cuestión de inconstitucionalidad, y la doctrina de este tribunal que va a tomar en consideración como canon de enjuiciamiento. Cita, en primer lugar la STC 53/2017, de 11 de mayo, en la que se analiza el carácter básico, conforme al art. 149.1.23 CE, de diversas disposiciones de la Ley estatal 21/2013 de evaluación ambiental. Le sigue una exposición de sentencias posteriores en las que el tribunal se ha pronunciado sobre la evaluación ambiental de instrumentos de planificación urbanística y, en concreto, los estudios de detalle, regulados por diversas comunidades autónomas: destaca que en la STC 109/2017, FJ 3, el tribunal constata el carácter básico de los arts. 6 y 8 de la Ley 21/2013 como norma de contraste, y declara la inconstitucionalidad mediata de la disposición de la Ley balear 12/2016 que excluía de evaluación determinadas categorías de planes y sus modificaciones, en tanto que dicha evaluación era preceptiva conforme a la legislación básica vulnerada. Examina a continuación la STC 86/2019, en la que el tribunal declara que el art. 150.4 de la Ley 4/2017, de 13 de julio, del suelo y de los espacios naturales protegidos de Canarias, que excluye los estudios de detalle y sus modificaciones de evaluación ambiental es conforme con dichas disposiciones básicas de la Ley estatal de evaluación ambiental y, por tanto, con el art. 149.1.23 CE, “al no tener efectos significativos sobre el medio ambiente que impliquen un menor nivel de protección". Por último, examina la STC 161/2019 en la que el tribunal declara inconstitucional —por los mismos motivos que la STC 109/2017— el art. 154 de la Ley 13/2015, de 30 de marzo, de ordenación territorial y urbanística de la Región de Murcia (en su redacción modificada por la Ley de Asamblea Regional de Murcia 10/2018) que excluía de evaluación de impacto ambiental diversos instrumentos de planeamiento urbanístico, entre otros los estudios de detalle, por considerar que suponía, por sí misma, la reducción de los niveles mínimos de protección establecidos por la legislación básica en cuestión, con la consiguiente vulneración de la competencia estatal en materia de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los arts. 6 y 8 de la Ley estatal de evaluación ambiental y de la normativa andaluza aplicable a este caso, llega a la conclusión de que el art 40.4 a) de la Ley andaluza 7/2002, que excluye de evaluación ambiental los estudios de detalle es contraria al art. 6 Ley estatal de evaluación ambiental. Aduce que la exclusión de una categoría completa de un instrumento de planeamiento como esta excluye cualquier evaluación de los posibles efectos significativos de dicha categoría, cuando la propia Ley estatal, de acuerdo con los criterios de las directivas —y conforme aprecia la doctrina constitucional arriba examinada—, prevé un mecanismo —el de la evaluación simplificada— a través del cual corresponde al órgano ambiental competente analizar la posible existencia de efectos significativos en el medio ambiente. Por lo que la exclusión cuestionada supone, a su juicio, una disminución del nivel mínimo de protección establecido por la legislación básica contraria al art. 149.1.24 CE, y sustrae al órgano ambiental correspondiente la posibilidad de efectuar una evaluación ambiental simplificada determinando la existencia o no de efectos significativos para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las anteriores consideraciones, la fiscal general del Estado interesa que se declare la inconstitucionalidad de los apartados a) y c) del art. 40.4 de la Ley andaluza 7/2007, por resultar contrarios al art. 149.1 .23 de la Constitución Española, en relación a la regulación básica estatal contenida en los arts. 6 y 8 de la Ley 21 /2013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 de junio de 2021, se señaló para deliberación y votación del presente recurso el día 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Contencioso-Administrativo del Tribunal Superior de Justicia de Andalucía, con sede en Sevilla, promueve cuestión de inconstitucionalidad en relación con el art. 40.4, apartado a) y c), de la Ley del Parlamento de Andalucía 7/2007, de 9 de julio, de gestión integrada de la calidad ambiental (en adelante, Ley andaluza 7/2007), por posible vulneración del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40. Evaluación ambiental de los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se encuentran sometidos a evaluación ambiental estratégica, teniendo en cuenta su objeto y alcance de acuerdo con lo establecido en la Ley 7/2002, de 17 de diciembre, los siguientes instrumentos de planeamiento urbanístico: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Estudios de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revisiones o modificaciones de los instrumentos de planeamiento de desarrollo recogidos en los apartados a) y b)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detallado en los antecedentes, el órgano promotor de la cuestión considera que tales disposiciones podrían incurrir en un supuesto de inconstitucionalidad mediata o indirecta, por ser contrarios a los arts. 6 y 8 de la Ley 21/2013, de 9 de diciembre, de evaluación ambiental, adoptados por el Estado como legislación básica sobre protección del medio ambiente al amparo del art. 149.1.23 CE, por rebajar el nivel de protección del medio ambiente establecido en dichas normas básicas en las que se regula el “ámbito de aplicación de la evaluación ambiental estratégica” y los “supuestos excluidos de evaluación ambiental y proyectos exceptuables”,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fiscal general del Estado, como el abogado del Estado piden la estimación de la cuestión de inconstitucionalidad por considerar que concurre la vulneración constitucional apreciada por el órgano judicial, lo que también ha hecho la representación procesal de la organización ecologista comparecida en el presente proceso. Por su parte, tanto el letrado del Parlamento de Andalucía como la el de la Junta de Andalucía se oponen en primer término a la admisión por razones procesales y, subsidiariamente, interesan la desestimación al no apreciar contradicción efectiva e insalvable entre ambas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procesales: Examen de las causas de inadmisibilidad alegadas;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cuestión previa, hemos de abordar los óbices procesales alegados por el Parlamento de Andalucía y por la Junta de Andalucía frente a la admisión de esta cuestión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el letrado del Parlamento de Andalucía alega que la Sala ha incurrido en un error en la identificación del precepto objeto de la cuestión de inconstitucionalidad en la providencia de 26 de septiembre de 2019 por la que se da traslado a las partes para que hagan alegaciones sobre la conveniencia de plantear la cuestión conforme al artículo 35.2 LOTC, con menoscabo de la correcta tramitación del trámite de audiencia a las partes y al Ministerio Fiscal, así como del juicio de aplicabilidad y de relevancia al que obliga el art. 35.2 LOTC. Por su parte, el letrado de la Junta de Andalucía, considera que el juicio de relevancia que efectúa el órgano jurisdiccional resulta notoriamente insuficiente respecto del artículo 40.4 a), e inexistente respecto del artículo 40.4 c) de la Ley andaluza 7/2007, siendo este último el precepto que tendrá que aplicar al ser el que consagra la exoneración de evaluación ambiental estratégica de la modificación del estudio de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la primera objeción, tal como pone de manifiesto el letrado del Parlamento de Andalucía se produce la siguiente discrepancia entre la providencia abriendo el trámite de audiencia exigido por el art. 35.2 LOTC y el auto de planteamiento de la cuestión de inconstitucionalidad: la providencia solamente hace referencia expresa a la letra a) de art. 40.4 de la Ley andaluza 7/2007 (que incluye los “Estudios de detalle” entre los instrumentos de ordenación urbanística no sometidos a evaluación estratégica); pero no cita la letra c) (que excepciona también “Las revisiones o modificaciones de los instrumentos de planeamiento de desarrollo recogidos en los apartados a) y b) anteriores”); el auto, por el contrario, cita ya, también de forma expresa, la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insistido reiteradamente en la importancia que tiene la tramitación correcta de las cuestiones de inconstitucionalidad, en concreto, el cumplimiento de las formalidades previas a su planteamiento formal (por todos ATC 467/2007, de 17 diciembre, FJ 2). En relación con el trámite de audiencia, en particular, ha precisado que “aunque la identificación de los preceptos legales que se cuestionan es, con carácter general, un requisito inexcusable para poder considerar debidamente evacuado el trámite de audiencia, deben admitirse excepciones a esta doctrina en los casos en los que ‘el defecto en que incurre la providencia de apertura del trámite de audiencia no alcanza a producir confusión en los destinatarios, de modo que estos pueden superar ese defecto y entender correctamente cuál era la duda que se les plantea, pues en estos casos no se habrá impedido a las partes el efectivo ejercicio de su derecho de audiencia en el trámite previsto por el art. 35.2 LOTC’ (ATC 183/2015, de 3 noviembre, FJ 3)” [STC 149/2020, de 22 de octubre, FJ 2 b)]. Además, tal y como recuerda la STC 50/2015, de 5 de marzo, FJ 2 b), “Para cumplir adecuadamente con el trámite previsto en el artículo 35.2 LOTC, el juez no está obligado a detallar cada uno de los extremos de la cuestión de inconstitucionalidad sobre cuya conveniencia pueden pronunciarse las partes. Basta ‘identificar mínimamente la duda de constitucionalidad (indeterminación relativa) ante quienes han de ser oídos, para que sobre la misma puedan versar las alegaciones, exigiendo en todo caso tal indeterminación relativa que las partes hayan podido conocer el planteamiento de la inconstitucionalidad realizado por el órgano judicial y, atendiendo a las circunstancias del caso, situarlo en sus exactos términos constitucionales y pronunciarse sobre él, de modo que se haga posible cumplir con total garantía la finalidad del trámite’ (por todas, STC 166/2007, de 4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el óbice no puede ser admitido pues, en este caso, el error de precisión que se imputa al órgano judicial resulta salvable, sin menoscabo de la finalidad del trámite de audiencia, a la luz tanto del contenido de la providencia de 26 de septiembre de 2019, como de las disposiciones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contenido de la providencia, si bien la Sala no cita la letra c) del art. 40.4 de la Ley andaluza en cuestión, sí identifica el ámbito objetivo de la duda de constitucionalidad planteada en los siguientes términos: “La cuestión versa sobre la exigencia de evaluación ambiental estratégica en la aprobación y modificación de los estudios de detalle. El objeto de este proceso es la impugnación del acuerdo del Ayuntamiento de Sevilla de 29 de julio de 2016, que aprueba definitivamente el modificado del estudio de detalle de la parcela ZE N1 del SUNP-G0-1 ‘Palmas Altas’” (apartado 2). Incluye, por tanto, una referencia expresa a la exclusión de la evaluación ambiental estratégica en las modificaciones de los estudios de detalle. Posteriormente, la Sala expone que la inconstitucionalidad afectaría al artículo 40.4 a) de dicha Ley [omitiendo citar la letra c)], y precisa como precepto constitucional vulnerado, de forma mediata por infracción la legislación básica de medio ambiente en materia de evaluación ambiental, el art. 149.1.23 CE. Por otra parte, la providencia confronta la norma andaluza, entre otras disposiciones, con el art. 6.1 de la Ley estatal de evaluación ambiental, que ordena someter a evaluación ambiental estratégica los planes y programas, “así como sus modificaciones”, en aquellos casos en que se cumplan los requisitos establecidos en dicha disposición. Resulta evidente, en definitiva, que la providencia identifica la exclusión de la obligación de someter a evaluación ambiental a los estudios de detalle que establece el art. 40.4 de la Ley andaluza 7/2007, tanto en su aprobación [letra (a) que cita luego expresamente], como en su modificación [letra c), cuya cita expresa omite], así como las razones por las que exclusión podría ser contraria, de forma mediata, al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examen de la estructura y contenido del art. 40.4 de la Ley andaluza 7/2007 pone de manifiesto que el supuesto que enuncia su letra c) no tiene entidad autónoma propia desde la perspectiva del problema constitucional que se plantea, en tanto que se remite a las letras precedentes para identificar los instrumentos urbanísticos cuya modificación queda también —al igual que su aprobación— eximida de evaluación ambiental estratégica. En consecuencia, la referencia a la letra a) [“Estudios de detalle”] es en todo caso imprescindible para integrar el contenido y determinar el alcance de la posible inconstitucionalidad mediata de la letra c). Además, la cuestión constitucional que se plantea afecta a ambas a la luz de lo dispuesto en la legislación básica estatal de evaluación ambiental, que dispone la evaluación ambiental integrada tanto en la adopción como en la modificación de los planes y programas sometidos a ella. De tal manera que la declaración de inconstitucionalidad de la letra a) conllevaría por conexión la de la letra c) en lo que esta se refiera a la primera (art. 39.1 LOTC). De hecho, el debate trabado entre las partes sobre esta cuestión pone de manifiesto que tanto los argumentos a favor de exigir preceptivamente la evaluación ambiental estratégica a los estudios de detalle (basados en que lo dispuesto en el art. 40.4 de la Ley andaluza 7/2007 es contrario a la legislación estatal básica), como los argumentos que defienden que no es necesaria dicha evaluación (basado en la exención expresamente prevista en la normativa andaluza, y que no rebaja los niveles de protección de la legislación básica estatal), se aplican indistintamente tanto a los casos de adopción como de la modificación de estos instrumentos de ordenación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atendiendo a la redacción de la providencia, a la estructura y contenido del art. 40.4 de la Ley andaluza 7/2007, y a las circunstancias del litigio concreto, se deduce sin dificultad cuál es el problema constitucional que se plantea y, más en concreto, cuáles son las disposiciones sobre cuya constitucionalidad se duda y los motivos que conducen al juzgador a plantear la cuestión de inconstitucionalidad ante este tribunal. De modo que las partes pudieron pronunciarse sobre la pertinencia de dicho planteamiento sin menoscabo de la finalidad del trámite de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Dejar sin respuesta a la Sala por razón del defecto alegado implicaría, por el contrario, incurrir en un formalismo riguroso en detrimento de la imprescindible cooperación entre los órganos judiciales y el Tribunal Constitucional para depurar el ordenamiento jurídico de preceptos presuntamente inconstitucionales (STC 133/2004, de 22 de julio, FJ 1,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aprecia, por consiguiente, la concurrencia del óbice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deficiente formulación en el auto de los juicios de aplicabilidad y relevancia, que alegan tanto el letrado del Parlamento como de la Junta de Andalucía, debemos recordar la doctrina constitucional, reiterada entre otras por la STC 23/2017, de 16 de febrero, FJ 2, según la cual “corresponde al órgano judicial proponente realizar el juicio de aplicabilidad y relevancia de la norma legal cuestionada, y que, por ser la elección de la norma aplicable una cuestión de legalidad ordinaria, este tribunal debe limitarse a realizar un control externo sobre el juicio realizado por el órgano judicial, que excluye la revisión del criterio judicial acerca de la aplicabilidad de la norma, salvo que resulte con toda evidencia errado, porque sea notoriamente inconsistente o equivocada la argumentación judicial sobre la aplicabilidad al caso de la norma cuestionada (por todas, STC 38/2014, de 11 de marzo, FJ 3), o, como señala la STC 60/2013, de 13 de marzo, FJ 1 b), porque ‘de manera notoria, sin necesidad de examinar el fondo debatido y en aplicación de principios jurídicos básicos, se advierta que la argumentación judicial en relación con el juicio de relevancia resulta falta de consistencia’ (STC 43/2015, de 2 de marzo, FJ 3). En tales casos, solo mediante la revisión del juicio de aplicabilidad y relevancia es posible garantizar el control concreto de constitucionalidad que corresponde a la cuestión de inconstitucionalidad, en los términos en que esta es definida por el art. 163 CE [SSTC 87/2012, de 18 de abril, FJ 2; 146/2012, de 5 de julio, FJ 3; 60/2013, de 13 de marzo, FJ 1 b); 53/2014, de 10 de abril, FJ 1 b), y 82/2014, de 28 de mayo,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el auto de planteamiento razona de forma suficientemente motivada por qué, a juicio de la Sala, es aplicable el art. 40.4 de la Ley andaluza 7/2007 para dirimir el recurso presentado por la actora contra el acuerdo del Pleno del Ayuntamiento de Sevilla impugnado —consistente en la modificación de un estudio de detalle—, sin que su argumentación pueda ser calificada en modo alguno de inconsistente o equivocada. El auto expone que la Federación de Ecologistas en Acción-Sevilla invoca como fundamento de su demanda la ausencia de una evaluación ambiental estratégica, mientras que las partes demandadas justifican tal ausencia en que el art. 40, si bien exige con carácter general la evaluación ambiental estratégica de los instrumentos de ordenación urbanística, su apartado 4 excluye de dicha evaluación a los estudios de detalle. Además, por las razones arriba ya expuestas en relación con el contenido y estructura de dicha disposición, no cabe apreciar el óbice de error en el juicio de aplicabilidad, ya que la identificación de la norma merecedora de cuestionamiento por parte del Tribunal Superior de Justicia no responde a un criterio de aplicabilidad que resulte notoriamente infundado.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alegación de inadecuada formulación del juicio de relevancia se llega a similar conclusión. La fundamentación de la cuestión es, en este aspecto, también suficiente. Del razonamiento del órgano judicial se desprenden las razones por las que considera que el pronunciamiento de este tribunal es necesario para resolver el caso sometido a su consideración: argumenta que el fallo sobre la legalidad del modificado del estudio de detalle de la parcela ZE N1 del SUNP-G0-1 “Palmas Altas” puede depender —en la interpretación del Tribunal Superior de Justicia— de la validez del art. 40.4 de la Ley andaluza 7/2007, en la medida en que la exclusión de evaluación ambiental estratégica que este dispone para los estudios de detalle y sus ulteriores modificaciones podría implicar una rebaja del nivel de protección establecido en la legislación básica sobre evaluación ambiental y, por consiguiente, vulnerar de forma mediata el art. 149.1.23 CE. De modo que la posible inconstitucionalidad de este precepto es relevante para la resolución del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conforme al control meramente externo que nos corresponde realizar, el auto de planteamiento ha cumplido el requisito de “especificar o justificar en qué medida la decisión del proceso depende de la validez de la norma en cuestión”. Han de rechazarse, en definitiva, las causas de inadmisibilidad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Inconstitucionalidad mediata o indirecta: carácter formal y materialmente básico de los arts. 6 y 8 de la Ley 21/2013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planteada por la Sección Segunda de la Sala de lo Contencioso-Administrativo del Tribunal Superior de Justicia de Andalucía tiene carácter exclusivamente competencial, y suscita un supuesto de inconstitucionalidad mediata o indirecta por derivar la posible infracción constitucional, no de la incompatibilidad directa de las disposiciones impugnadas con la Constitución, sino de su eventual contradicción con preceptos básicos adoptados por el Estado. En concreto, plantea la posible contradicción de lo dispuesto por el art. 40.4 a) y c) de la Ley andaluza 7/2007, que exime de evaluación ambiental estratégica a los estudios de detalle y su modificación, con los arts. 6 y 8 de la Ley 21/2013 de evaluación ambiental, adoptados sobre la base del art. 149.1.23 CE como legislación básica estatal de protección del medio ambiente, tal y como declara en la disposición final octava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 la Ley 21/2013 regula el “ámbito de aplicación de la evaluación ambiental estratégica”. Conforme a su apartado 1, serán objeto de una evaluación ambiental estratégica ordinaria los planes y programas, así como sus modificaciones, que se adopten o aprueben por una administración pública y cuya elaboración y aprobación venga exigida por una disposición legal o reglamentaria o por acuerdo del Consejo de Ministros o del Consejo de Gobierno de una comunidad autónoma, cuando: “a) Establezcan el marco para la futura autorización de proyectos legalmente sometidos a evaluación de impacto ambiental y se refieran a la agricultura, ganadería, silvicultura, acuicultura, pesca, energía, minería, industria, transporte, gestión de residuos, gestión de recursos hídricos, ocupación del dominio público marítimo terrestre, utilización del medio marino, telecomunicaciones, turismo, ordenación del territorio urbano y rural, o del uso del suelo; b) Requieran una evaluación por afectar a espacios Red Natura 2000 en los términos previstos en la Ley 42/2007, de 13 de diciembre, del patrimonio natural y de la biodiversidad; c) Los comprendidos en el apartado 2 cuando así lo decida caso por caso el órgano ambiental en el informe ambiental estratégico de acuerdo con los criterios del anexo V; d) Los planes y programas incluidos en el apartado 2, cuando así lo determine el órgano ambiental, a solicitud del promotor”. Conforme a su apartado 2, serán objeto de evaluación ambiental estratégica simplificada “a) Las modificaciones menores de los planes y programas mencionados en el apartado anterior; b) Los planes y programas mencionados en el apartado anterior que establezcan el uso, a nivel municipal, de zonas de reducida extensión; así como c) Los planes y programas que, estableciendo un marco para la autorización en el futuro de proyectos, no cumplan los demás requisitos mencionados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(“Supuestos excluidos de evaluación ambiental y proyectos exceptuables”), precisa en su apartado 1 dos tipos de planes o programas excluidos del ámbito objetivo de aplicación de la ley y que no quedan sujetos, por consiguiente, a evaluación ambiental estratégica: los planes y programas que tengan como único objeto la defensa nacional o la protección civil en casos de emergencia; y los de tipo financiero o presupuestario. Los apartados 2, 3 y 4 regulan, por otra parte, la exclusión de evaluación ambiental de ciertos tipos de “proyectos”, así como el procedimiento para excluir, excepcionalmente y caso a caso, un “proyecto determinado” de los que quedan en principio sometidos a tal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doctrina constitucional reiterada que, para poder apreciar la existencia de una infracción constitucional de esta naturaleza, es necesario comprobar las dos circunstancias que la sustentarían: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 (por todas, STC 161/2019, de 12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tener en cuenta asimismo, a efectos de precisar el canon de enjuiciamiento, que la normativa básica en materia de protección de medio ambiente tiene por objeto fijar el nivel de protección ambiental mínimo de aplicación a todo el territorio nacional. Mínimos que, como recuerda entre otras muchas la STC 161/2019, de 12 de diciembre, FJ 6, “han de ser respetados por las comunidades autónomas en el ejercicio de sus competencias en materia de desarrollo legislativo y ejecución de las bases, complementando o reforzando los niveles de protección establecidos en la normativa básica. Por tanto, el examen de los párrafos impugnados desde la perspectiva de su adecuación al orden de distribución de competencias exigirá valorar si efectivamente se produce la reducción del nivel de protección con respecto a la fijada por el Estado con carácter básico, dado que ello determinará la apreciación de la vulneración competencial señalada por el recurrente (en el mismo sentido, STC 109/2017, de 21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Tribunal ha confirmado ya, en la STC 109/2017, FJ 3, el carácter formal y materialmente básico del art. 6 y del art. 8 de la 21/2013, “por cuanto fijan una norma mínima de protección ambiental. Responden a la función que cumple la legislación básica en este ámbito, que persigue el objetivo de que todas las administraciones públicas valoren el medio ambiente cuando ejercen sus competencias sobre cualquiera de las obras, instalaciones u otras actividades de su competencia”. En dicha sentencia el Tribunal precisa que “[e]s claro que los dos preceptos, en tanto que formulan la regla general y su posible excepción son básicos (STC 56/2014, de 10 de abril, FJ 4 y las que allí se citan), y se ajustan a los anteriores criterios, pues se vinculan a la finalidad primordial de garantizar en todo el territorio del Estado un elevado nivel de protección ambiental, conforme a lo que declara la Ley 21/2013 en su artículo 1. Criterios que se basan en la imposibilidad de exclusión de categorías generales de planes, tal como hace la norma impugnada. Por lo demás, ya en la STC 306/2000, de 12 de diciembre, FJ 10, consideramos básica la identificación por una norma estatal de las actividades sujetas 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procede comprobar a continuación si existe una contradicción efectiva e insalvable por vía interpretativa, entre la norma autonómica aquí en cuestión y los arts. 6 y 8 de la Ley estatal de evaluación ambiental. Para llevar a cabo este enjuiciamiento hemos de tener presente, por una parte, el objeto y alcance de las normas básicas de contraste traídas al caso, junto con la doctrina constitucional recaída sobre las mismas; y, por otra, el alcance de la norma autonómica objeto de la cuestión, para determinar si esta última rebaja el nivel de protección establecido por la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Objeto y alcance de las normas básicas de contraste: doctrina constitucional y canon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Sala que plantea la cuestión de inconstitucionalidad, la legislación básica estatal extiende la exigencia de evaluación ambiental estratégica a todo instrumento de planificación urbanística, lo que impide excluir de evaluación ambiental a los estudios de detalle so pretexto de que regulan una superficie muy concreta y limitada o que su contenido está predeterminado por planes de rango superior. Argumenta que el Derecho comunitario marca unos mínimos que la legislación nacional puede aumentar, como considera que ha hecho la legislación básica del Estado, y constata que existen diversos pronunciamientos de este tribunal sobre esta cuestión, cuya interpretación no le compete, y que carece de jurisdicción para inaplicar o reinterpretar una ley postconstitucional tan taxativa como la que, a su juicio, da lugar 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y la fiscal general del Estado alegan que los arts. 6 y 8 de la Ley estatal de evaluación ambiental no permiten excepcionar categorías genéricas de planes y programas de la obligación de someterlos a evaluación ambiental estratégica, al implicar una rebaja del nivel de protección ambiental establecida en la normativa básica; en apoyo de estas alegaciones invocan las SSTC 109/2017, FJ 3, y STC 161/2019, de 12 de diciembre. La Federación Ecologistas en Acción-Sevilla afirma, por su parte, que estamos ante un caso en el que las determinaciones confiadas al estudio de detalle tienen probables efectos ambientales que debieron ser evaluados conforme a la legislación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particular, argumenta que la Ley 9/2018 modificó el art. 5 de la Ley 21/2013 “ampliando el ámbito de la evaluación ambiental”, y que la ley básica regula el procedimiento de exclusión de un plan o programa concreto, pero “prohíbe” la exclusión de categorías genéricas de planes o programas. Manifiesta su desacuerdo con la STC 86/2019, en la que el Tribunal declaró que la exclusión de evaluación de impacto de los estudios de detalle prevista en la legislación canaria no vulneraba el art. 149.1.23 CE, por considerar que corresponde en todo caso a la evaluación ambiental estratégica definir los efectos del plan, sin que tal conclusión se pueda definir con carácter genérico. En sentido contrario argumentan los representantes procesales del Parlamento y de la Junta de Andalucía, que consideran que el estudio de detalle regulado en la Ley de ordenación urbanística de Andalucía respeta la legislación básica estatal de evaluación ambiental y, por tanto, el art. 149.1.23 CE, por su escasa entidad, casi nula capacidad innovadora y subordinación clara a planes que sí son objeto de evaluación ambiental, conforme a los parámetros establecidos por la STC 86/2019 FJ 11. La entidad promotora Lar España Shopping Centres VIII, S.L.U., alega, en sentido similar, que los estudios de detalle no están sometidos a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responder debidamente a la cuestión aquí planteada hemos de examinar, en primer lugar, el objeto y alcance de las normas básicas de contraste traídas al caso, junto a las sentencias dictadas por este tribunal en relación con las mismas en el contexto en el que fueron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21/2013 tiene como objeto establecer “las bases que deben regir la evaluación ambiental de los planes, programas y proyectos que puedan tener efectos significativos sobre el medio ambiente, garantizando en todo el territorio del Estado un elevado nivel de protección ambiental, con el fin de promover un desarrollo sostenible” (art. 1). Con ella se transpone al ordenamiento jurídico español tanto la Directiva 2001/42/CE, de 27 de junio, sobre evaluación de las repercusiones de determinados planes y programas en el medio ambiente (en adelante Directiva de evaluación estratégica), como a la Directiva 2011/92/UE, de 13 de diciembre, de evaluación de las repercusiones de determinados proyectos públicos y privados sobre el medio ambiente (en adelante, Directiva de evaluación de proyectos), tal y como declara su preámbulo y la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aquí interesa, el apartado 1 a) del art. 6 de la Ley 21/2013 exige la evaluación estratégica ordinaria de todos aquellos planes de ordenación del territorio urbano y rural, o del uso del suelo que “establezcan el marco para la futura autorización de proyectos legalmente sometidos a evaluación de impacto ambiental”. Mientras que el apartado 2 del art. 6 somete a evaluación ambiental estratégica simplificada, para determinar si pueden o no tener dicho impacto con la necesaria intervención del órgano ambiental, las “modificaciones menores” de los planes y programas previstos en el apartado primero [letra (a)], así como los planes y programas del mismo apartado 1 cuando se limitan a establecer “el uso, a nivel municipal, de zonas de reducida extensión” [letra (b)]. Además, el apartado el apartado 2 c) incluye los planes y programas que, “estableciendo un marco para la autorización en el futuro de proyectos, no cumplan los demás requisitos mencionados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evaluación ambiental estratégica tiene por objeto planes y programas y tanto se desarrolle como evaluación ordinaria o simplificada ambas tienen en común [aparte de las especialidades de su afectación a la Red Natura 2000, del art. 6.1, apartado b)] que, en principio, ha de tratarse de planes o programas que establezcan el marco para la futura autorización de proyectos legalmente sometidos a evaluación de impacto ambiental y se refieran, entre otros, a la ordenación del territorio urbano y rural o del uso del suelo, lo que impone la consideración de anexos I y II de esta ley, en que se relacionan todos los proyectos que han de someterse a la correspondiente evaluación, bien sea, también, ordinaria o simplificada. Como cláusula de cierre, la letra c) del apartado 2 del art. 6 somete a evaluación estratégica simplificada los planes y programas que, aun no cumpliendo con alguna de los requisitos del apartado 1 del mismo artículo. 6, sean el marco para la aprobación de proyectos puedan tener efectos significativos sobre el medio ambiente a la luz de los criterios establecidos en el anexo V de la Ley 21/2013 (en el que se establecen los criterios —mencionados en el art. 31— para “determinar si un plan o programa sometido a evaluación ambiental estratégica simplificada debe someterse a una evaluación ambiental estratégica ordinaria” por razón de sus posibles impactos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estos preceptos resulta que lo determinante para someter un plan urbanístico a la correspondiente evaluación ambiental es que establezcan el marco para la futura autorización de proyectos legalmente sometidos a evaluación del impacto ambiental o que puedan tener efectos significativos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no todo plan urbanístico ha de ser sometido a esta evaluación sino solo los que establezcan el marco para la elaboración de un proyecto que traduzca sus determinaciones en una previsión concreta de obras que produzcan la efectiva transformación física del terreno sobre el que se actúa.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se añade que, tal como pone de relieve el auto de planteamiento de la cuestión de inconstitucionalidad, la Directiva de evaluación de proyectos incluye en su anexo II los “[p]royectos de urbanizaciones, incluida la construcción de centros comerciales y de aparcamientos”•. En ejecución de dicha previsión, la ley básica estatal menciona en su anexo II entre los proyectos que quedan sometidos a evaluación ambiental simplificada, los “[p]royectos situados fuera de áreas urbanizadas de urbanizaciones, incluida la construcción de centros comerciales y aparcamientos y que en superficie ocupen más de 1 ha” [Grupo 7: Proyecto de infraestructuras. Punto b)]. Previamente, el anexo I, había incluido entre los proyectos que deberían someterse a la evaluación ordinaria la “construcción de centros comerciales y aparcamientos, fuera de suelo urbanizable y que en superficie ocupen más de 1 ha” (Grupo 9. Otros proyectos. Punto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como ya se ha expuesto, el apartado 1 del art. 8 establece que “no serán objeto de evaluación ambiental” los planes y programas “que tengan como único objeto la defensa nacional o la protección civil en casos de emergencia” (a); y “los de tipo financiero y presupuestario”.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destacar en este punto que, según el preámbulo de la ley, los motivos que han llevado a la diferenciación entre procedimiento ordinario y simplificado de evaluación ambiental “se encuentran en las propias directivas comunitarias, que obligan a realizar una evaluación ambiental con carácter previo de todo plan, programa o proyecto ‘que puedan tener efectos significativos sobre el medio ambiente’”. Explica en su parte II que la Directiva de evaluación estratégica “parte de la presunción iuris et de iure de que determinados tipos de planes y programas, y proyectos, tendrán en todo caso efectos significativos sobre el medio ambiente, por lo que deben ser evaluados en todo caso antes de su aprobación, adopción o autorización, de acuerdo con el procedimiento ordinario”. Entre estos incluye los relativos a “la ordenación del territorio urbano y rural o la utilización del suelo” y que “establezcan el marco para la autorización en el futuro de proyectos enumerados en los anexos I y II de la Directiva 85/337/CEE” (esto es, los proyectos que deban ser sometidos a evaluación de impacto ambiental conforme a la actual Directiva 2011/92/UE). Por lo que se refiere a los planes y programas que establezcan “el uso de zonas pequeñas a nivel local” o las “modificaciones menores” de dichos planes o programas, el art. 3.3 de la Directiva dispone que “únicamente requerirán una evaluación medioambiental si los Estados miembros deciden que es probable que tengan efectos significativos en el medio ambiente”. En relación con estos últimos, la Directiva obliga a los Estados a determinar “bien caso a caso, bien mediante umbrales o bien combinando ambas técnicas”, si dichos planes o programas tienen “efectos significativos sobre el medio ambiente”. Es importante destacar que el preámbulo de la Ley 21/2013 aclara que este análisis “es lo que se ha denominado procedimiento de evaluación simplificado y si concluyese que el plan, programa o proyecto tiene efectos significativos sobre el medio ambiente, deberá realizarse una evaluación ordinaria”. De esta forma, concluye el preámbulo de la ley, “se garantiza el correcto cumplimiento de las directivas comunitarias, de acuerdo con la interpretación efectuada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hay que recordar que es doctrina consolidada de este tribunal que la ejecución del Derecho de la Unión Europea debe hacerse con arreglo a las normas internas que establecen el orden constitucional de distribución de competencias (entre otras muchas, SSTC 80/1993, de 8 de marzo, FJ 3; 148/1998, de 2 de julio, FJ 4; 22/2012, de 16 de febrero, FJ 5, y 54/2018, de 24 de mayo, FJ 6), sin perjuicio de que “la normativa comunitaria pueda ser utilizada como elemento interpretativo útil para encuadrar materialmente la cuestión” (STC 33/2005,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con la cuestión de la definición de evaluación ambiental del art. 5.1.a), tal y como alega el abogado del Estado, esta ha sido modificada por la Ley 9/2018, de 5 de diciembre. A raíz de dicha modificación, la evaluación ambiental se define como “un proceso a través del cual se analizan los efectos significativos que tienen o pueden tener los planes, programas y proyectos, antes de su adopción, aprobación o autorización sobre el medio ambiente”, enumerándose ahora en este apartado los aspectos que deben evaluarse al analizar un plan o programa, y que antes se precisaban en otras disposiciones de la ley. Sin embargo, en relación con las alegaciones que se refieren a esta modificación (y lo mismo sería aplicable a las introducidas en los apartados 2 a 5 del art. 8 de la Ley 21/2013) hay que recordar que “la doctrina del ius superveniens, según la cual el control de las normas que incurren en un posible exceso competencial ha de hacerse de acuerdo con las normas del bloque de la constitucionalidad vigentes al momento de dictar sentencia […], no resulta aplicable a las cuestiones de inconstitucionalidad” (STC 134/2019, de 13 de noviembre, FJ 3 y las allí citadas). De modo que su resolución exige que analicemos las normas legales aplicables al proceso en el que surgió la duda de constitucionalidad y de cuya validez dependa la decisión a adoptar en el mismo (por todas, STC 120/2018, de 31 de octubre, FJ 2), y que son los arts. 6 y 8.1 de la ley básica, cuya redacción original no se ha visto, por otra parte,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Tal y como pone de relieve la Sala de lo Contencioso-Administrativo del Tribunal Superior de Justicia de Andalucía, este tribunal se ha pronunciado en tres ocasiones distintas sobre la inconstitucionalidad mediata de otras normas autonómicas contra las que se alegaba, como aquí, que rebajaban el nivel de protección ambiental establecido en los arts. 6 y 8 de la Ley 21/2013 al eximir de evaluación ambiental estratégica bien varias categorías completas de planes de ordenación del territorio y urbanismo (SSTC 109/2017 ya citada, y STC 161/2019 de 12 de diciembre), bien ciertos tipos de planes concretos como los estudios de detalle (STC 86/2019,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109/2017 el Tribunal enjuició si el art. 9.4 de la Ley del Parlamento de las Illes Balears 12/2016, de 17 de agosto, de evaluación ambiental vulneraba los arts. 6 y 8 de la Ley estatal por excluir de la obligación de someter a evaluación ambiental estratégica un variado elenco de planes o de sus modificaciones (entre los que se encontraban también los estudios de detalle). En este caso el Tribunal, declaró que “los preceptos estatales fijan una regla general: el sometimiento a evaluación ambiental estratégica, sea ordinaria o simplificada, de todo plan o programa y sus modificaciones relativos a sectores materiales con incidencia medioambiental, admitiendo solamente excepciones tasadas en función del objeto del plan o programa”, concluyendo que la disposición autonómica en cuestión incurría en la vulneración competencial denunciada porque “excluye de evaluación ambiental determinadas categorías de planes y sus modificaciones que sí están sometidos a la misma de conformidad con la legislación básica. La exclusión de esos planes de la evaluación ambiental estratégica prescrita por las normas estatales supone, por sí misma, la reducción de los niveles mínimos de protección establecidos por la legislación básica, con la consiguiente vulneración de la competencia estatal en materia de medio ambiente”. Fueron desestimadas las alegaciones de la representación procesal del Gobierno autonómico que argumentaban, atendiendo a la naturaleza de los planes excepcionados, que la falta de evaluación ambiental estratégica no suponía una rebaja de la protección medioambiental que deriva de la norma básica, concluyendo que “no es posible en ese caso determinar a priori que todos los planes o sus modificaciones a las que se refiere el precepto impugnado puedan considerarse ‘beneficiosos o respetuosos con el medio ambiente’, y esa es, precisamente, la perspectiva que adopta la norma estatal, al exigir, como regla general, que este tipo de planes se sometan a evaluación ambiental estratégica” (FJ 3). A esta doctrina se acoge en el caso que ahora enjuiciamos tanto el abogado del Estado, como la fiscal general del Estado para concluir que el art. 40.4 a) y c)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Posteriormente, en la STC 86/2019 el Tribunal examinó el art. 150.4 la Ley 4/2017, de 13 de julio, del suelo y de los espacios naturales protegidos de Canarias, que excluye del procedimiento de evaluación ambiental los estudios de detalle. El Tribunal concluyó que esta disposición no vulnera el art. 149.1.23 CE por no entrar en contradicción efectiva con la normativa básica estatal sobre evaluación ambiental estratégica, a la luz de la “escasa dimensión e impacto” de estos instrumentos de ordenación urbanística. Declara así que “[u]n examen de la regulación contenida en el artículo 150, en su conjunto, revela que los estudios de detalle son instrumentos complementarios, bien del plan general —suelo urbano—, bien del plan parcial —suelo urbanizable—, limitándose su objeto a completar o adaptar la ordenación pormenorizada —alineaciones y rasantes, volúmenes edificables, ocupaciones y retranqueos, accesibilidad y eficiencia energética, características estéticas y compositivas— (apartados 1 y 2); no pudiendo, en ningún caso, modificar la clasificación del suelo, incrementar el aprovechamiento urbanístico o incidir negativamente en la funcionalidad de las dotaciones públicas (apartado 3). La escasa entidad de los estudios de detalle, su casi nula capacidad innovadora desde el punto de vista de la ordenación urbanística, y su subordinación a planes que ya han sido objeto de evaluación ambiental, justifican la opción del legislador canario. Se ha de desestimar, por tanto, el motivo de impugnación por no apreciarse infracción del artículo 6 LEA [Ley de evaluación ambiental], al no tener los estudios de detalles efectos significativos sobre el medio ambiente que impliquen un menor nivel de protección” [FJ 11 B) a)]. Este es el canon que tanto el letrado del Parlamento de Andalucía como el de la Junta de Andalucía, y la sociedad promotora, consideran aplicable al caso del art. 40.4 a) y c) de la Ley andaluza 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la STC 161/2019 el Tribunal declara inconstitucional el art. 22.9 de la Ley de la Asamblea Regional de Murcia 10/2018, de 9 de noviembre, de aceleración de la transformación del modelo económico regional para la generación de empleo estable de calidad, por rebajar el nivel de protección ambiental de los arts. 6 y 8 de la Ley estatal de evaluación ambiental. Dicha disposición modificaba el art. 145.4 de la Ley 13/2015, de 30 de marzo, de ordenación territorial y urbanística de la Región de Murcia, introduciendo dos párrafos finales, para permitir “en casos excepcionales” la suspensión de forma total o parcial de la vigencia de los instrumentos de planeamiento urbanístico, la cual se concretaría en “normas transitorias sin la consideración de instrumento de planeamiento a efectos urbanísticos ni ambientales” cuando no introdujera cambios en la clasificación del suelo prevista en el planeamiento y no estableciera el marco para la futura autorización de proyectos legalmente sometidos a evaluación de impacto ambiental, por referirse exclusivamente a suelo urbano, suelo urbanizable que haya iniciado el proceso urbanizador o núcleos rurales. Precisaba, asimismo, que su alcance y objeto estaría limitado a establecer “el mínimo contenido normativo necesario que permita el normal ejercicio de las facultades urbanísticas en los suelos consolidados anteriores, sin producirse una transformación que suponga efectos significativos para el medio ambiente”. En aplicación de la doctrina sentada en la STC 109/2017 el Tribunal declara en este caso que “con independencia de la calificación formal que le otorgue el legislador murciano, las normas transitorias a las que se refiere el precepto pretenden regular el uso del suelo (se busca con este tipo de norma que ‘permita el normal ejercicio de las facultades urbanísticas en los suelos consolidados anteriores’), por lo que, aunque formalmente no sean un plan urbanístico o su modificación, produce sus efectos, y, por tanto, se subsumen en el concepto material de plan que la norma básica emplea para determinar si procede exigir la evaluación ambiental”. Y llega a la conclusión de que, de modo similar al supuesto ya enjuiciado por la mencionada STC 109/2017, “[l]a norma autonómica excluye de evaluación ambiental determinadas categorías de planes y sus modificaciones que sí están sometidos a la misma de conformidad con la legislación básica. La exclusión de esos planes de la evaluación ambiental estratégica prescrita por las normas estatales supone, por sí misma, la reducción de los niveles mínimos de protección establecidos por la legislación básica, con la consiguiente vulneración de la competencia estatal en materia de medio ambiente”. En este contexto específico el tribunal va a considerar que “lo relevante no es si dichas normas provisionales fijan o no el marco para la futura autorización de proyectos legalmente sometidos a evaluación de impacto ambiental, sino que las mismas operan como una modificación transitoria de un instrumento de planeamiento urbanístico que estaba sometido a evaluación ambiental estratégica (art. 6.2 de la Ley 21/2013)”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estamos ante casos distintos: en las SSTC 109/2017 y 169/2019 el tribunal se pronunció sobre la contradicción con la normativa básica de disposiciones autonómicas que excluían de evaluación ambiental estratégica varias categorías enteras de planes de ordenación del territorio o urbanismo (o “normas transitorias” que, al margen del nomen iuris, pretendían regular el uso del suelo); y en estos casos concluyó que no era posible determinar a priori que todos los planes o modificaciones a las que se referían los preceptos impugnados estuvieran exentos de tener un impacto significativo en el medio ambiente, por lo que se producía una rebaja del nivel de protección establecido por la norma básica. En la STC 86/2019, por otra parte, examinó la exención de evaluación ambiental en relación con un instrumento de planeamiento urbanístico concreto: los estudios de detalle; a la luz del objeto y alcance limitado que les atribuye la norma autonómica en cuestión, en este caso declaró que no incurría en contradicción con la legislación básica estatal, al no ser dicho instrumento, conforme a la regulación examinada, susceptible de tener efectos significativos sobre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la lectura del auto, así como de las alegaciones de algunas de las partes, se desprende que tales pronunciamientos han podido generar cierta confusión, por lo que, la cuestión aquí planteada da la ocasión a este tribunal de precisar y completar la doctrina que acabamos de exponer, en relación con el objeto y alcance de los arts. 6 y 8, y su aplicación, en concreto, a los planes y programas regulados en los apartados 1, letra a) y 2, letras a) y b)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tenor del art. 6, y a la luz del preámbulo y del objeto que el art. 1 atribuye a esta ley, se infiere que deben ser objeto de evaluación ambiental estratégica ordinaria todos los planes y programas a los que, por cumplir con los requisitos objetivos establecidos en el apartado 1 del art. 6, se les presume en todo caso que tienen “efectos significativos en el medio ambiente”; deben ser objeto de evaluación ambiental estratégica simplificada, por otra parte, aquellos planes o programas de los que no cabe descartar a priori que “puedan” tener tales efectos por cumplir con los requisitos del apartado 2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por lo que aquí interesa en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Quedan sometidos a evaluación ambiental estratégica ordinaria, según el apartado 1, letra a), los planes que se refieren, entre otros sectores o materias, a la “ordenación del territorio urbano y rural, o del uso del suelo” y que “[e]stablezcan el marco para la futura autorización de proyectos legalmente sometidos 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Quedan sometidos a evaluación ambiental estratégica simplificada, según el apartado 2, las “modificaciones menores” de los planes del apartado 1 [letra a)], o los planes también del apartado 1 que “establezcan a nivel municipal de zonas de reducida extensión” [letra b)], y los planes que, pese a no cumplir alguno de los requisitos del apartado 1, sean el marco para la aprobación de proyectos que puedan tener efectos significativos sobre el medio ambiente [letra c)]. De manera que, en estos casos, compete al órgano ambiental determinar si pueden o no tener “efectos significativos en el medio ambiente” mediante la emisión de un informe ambiental estratégico [art. 5.2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tanto en los supuestos del apartado 1 letra a), como del apartado 2, letra a) o letra b) del art. 6, la normativa básica establece como requisito, en todo caso, no solo que se refieran al ámbito material de “ordenación del territorio urbano y rural, o del uso del suelo”, sino también que dichos planes o programas “establezcan el marco para la futura autorización de proyectos legalmente sometidos a evaluación de impacto ambiental”. En el caso de la letra c) ha de tratarse de planes que sean el marco para la aprobación de proyectos de los que, aunque no cumplan con alguno de los requisitos del apartado 1, no pueda descartarse a priori que puedan tener efectos significativos sobre el medio ambiente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estos requisitos responden a lo dispuesto por el artículo 3, apartado 2, letra a), apartado 3 y 4 de la Directiva 2001/42/CE de evaluación ambiental estratégica, procede tomar en consideración que el Tribunal de Justicia de la Unión Europea ha declarado que para determinar si los planes o programas “establecen el marco para la autorización en el futuro de proyectos enumerados en los anexos I y II de la Directiva 85/337, debe examinarse el contenido y la finalidad de tales programas, habida cuenta del alcance de la evaluación medioambiental de los proyectos, tal como se prevé en dicha directiva” [STJUE de 17 de junio de 2010, Terre wallonne ASBL (C-105/09) y Inter-Environnement Wallonie ASBL (C-110/09), contra Région wallonne, ECLI:EU:C:2010:355, apartado 45]. Ha precisado también que “la obligación de efectuar la evaluación medioambiental prevista en el artículo 3, apartado 4, de la Directiva EME [evaluación medioambiental estratégica], al igual que la obligación que se deriva del artículo 3, apartado 2, letra a), de la misma directiva, depende de si el plan o programa en cuestión establece un marco para la autorización de proyectos en el futuro (STJUE de 12 de junio de 2019, Terre wallonne ASBL, ECLI:EU:C:2019:484, apartado 40). Además, ha aclarado que el concepto “planes y programas” comprende, a tales efectos, “cualquier acto que establezca, definiendo reglas y procedimientos de control aplicables al sector de que se trate, un conjunto significativo de criterios y condiciones para la autorización y la ejecución de uno o de varios proyectos que puedan tener efectos significativos en el medio ambiente”, y que “el concepto de ‘conjunto significativo de criterios y condiciones’ debe entenderse de manera cualitativa y no cuantitativa”, a los efectos de “atajar posibles estrategias dirigidas a eludir las obligaciones establecidas por la Directiva EMEA [Directiva 2001/42/CE] que podrían concretarse en una fragmentación de las medidas, reduciendo de este modo el efecto útil de esta directiva” (STJUE de 7 de junio de 2018, Thybaut y otros, C-160/17, ECLI:EU:C:2018:401, apartados 54-55 y jurisprudencia citada). Asimismo, en el marco de una cuestión prejudicial sobre la interpretación de los apartados 2 , 3 y 5 del art. 3 de la Directiva 2001/42/CE, y su aplicación a la ordenación del territorio de pequeñas zonas a escala local, el Tribunal de Justicia de la Unión Europea ha precisado que “si un Estado miembro estableciese un criterio que tuviera como consecuencia que, en la práctica, la totalidad de los planes de una determinada categoría quedase de antemano exenta de la obligación de someterse a una evaluación de impacto ambiental, sobrepasaría el margen de apreciación de que dispone en virtud del artículo 3, apartado 5, de la Directiva 2001/42/CE, en relación con los apartados 2 y 3 de ese mismo artículo, salvo que, basándose en criterios pertinentes tales como su objeto, la extensión del territorio que abarcan o la sensibilidad de los espacios naturales afectados, pudiese considerarse que ninguno de los proyectos excluidos podría tener efectos significativos en el medio ambiente” (STJUE de 22 de septiembre de 2011, Valčiukienė y otros, C 295/10, ECLI:EU:C:2011:608, apartado 47)”. Criterios interpretativos que han de guiar la aplicación de estas disposiciones a través del Derecho interno, sin perjuicio del marco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8 de la Ley básica, hemos de tomar en consideración en este caso su apartado 1, que precisa dos tipos de planes o programas que se excluyen expresamente del ámbito objetivo de la ley: los que tengan como único objeto la defensa nacional o la protección civil en casos de emergencia; y los de tipo financiero o presupuestario. Por el contrario, los apartados 2, 3 y 4 de este artículo no regulan —como alega el abogado del Estado— el procedimiento de exclusión caso a caso de planes y programas, sino que se refieren únicamente a la exclusión de determinados tipos de proyectos y al procedimiento previsto para la exclusión, caso a caso, de estos. Debemos puntualizar, además, que el hecho de que el apartado 1 del art. 8 excluya expresamente dos tipos de planes o programas del ámbito objetivo de esta ley no implica per se que no pueda haber otros planes o programas que, por no cumplir con los requisitos establecidos por el art. 6 de la Ley básica, no están sometidos a evaluación ambiental estratégica en los términos exigidos por la legislación básica. Este es el caso de aquellos instrumentos que por su objeto y alcance no puedan concebirse en ningún caso como “el marco para la futura autorización de proyectos legalmente sometidos a evaluación ambiental” y en relación con los cuales pueda considerarse con carácter general que no son susceptibles de “tener efectos significativos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entran por tanto en contradicción con el art. 6 y 8 de la Ley estatal de evaluación ambiental, ni incurren en vulneración mediata del art. 149.1.23 CE, las disposiciones autonómicas que no someten a evaluación ambiental estratégica determinados planes o programas de ordenación del territorio o uso del suelo cuando, por razón del objeto y del alcance limitado que les atribuya la normativa aplicable, no puedan constituir en ningún caso “el marco para la futura autorización de proyectos legalmente sometidos a evaluación ambiental”, ni tampoco el marco para la futura aprobación de otros proyectos, y se pueda determinar a priori —atendiendo a su objeto, extensión y los espacios afectados— que no son susceptibles de tener un impacto significativo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exclusión en la normativa autonómica de categorías o tipos completos de planes y programas que cumplan con los requisitos establecidos en el art. 6 de la Ley de evaluación ambiental vulnera de forma mediata el art. 149.1.23 CE, por implicar una rebaja del nivel de protección ambiental establecido por el legislador básico. Este es el caso, en particular de aquellos planes a los que se les presume en todo caso, iuris et de iure, efectos significativos en el medio ambiente (apartado 1); o que, pudiendo tener dichos efectos (apartado 2), deberán someterse a evaluación ambiental estratégica simplificada para determinarlo mediante un informe de impacto ambiental. En el caso de los planes o programas relativos a “ordenación del territorio urbano y rural, o al uso del suelo”, en concreto, quedan sometidos evaluación ordinaria [en el caso de la letra a) del apartado 1], o simplificada [en los casos de las letras a), b) y c) del apartado 2], cuando establezcan el marco para la autorización en el futuro de proyectos sometidos legalmente a evaluación de impacto ambiental, o que puedan tener efectos significativos en el medio ambiente. Requisito este último cuyo cumplimiento habrá que verificar a la luz del contenido y finalidad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alcance objetivo del art. 6, apartado 1 y 2 b), de la Ley 21/2013, solo puede determinarse finalmente poniéndolo en relación con los anexos I y II de la propia ley que precisan, en el ámbito urbanístico en que nos desenvolvemos, qué tipos de proyectos han de someterse a evaluación ambiental, sea ordinaria o simplificada. Y dentro del primer grupo, en el anexo I figuran entre los proyectos que exigen para su realización de una evaluación de impacto ambiental ordinaria los “que requieran la urbanización del suelo para […] [c]onstrucción de centros comerciales y aparcamientos, fuera de suelo urbanizable y que en superficie ocupen más de 1 ha.” (Grupo 9, apartado 10) aludiendo a esos supuestos en que por razones de interés social es permitido ese tipo de construcciones al margen de cualquier plan urbanístico previo. Y en el anexo II, entre los proyectos que han de someterse a evaluación de impacto ambiental simplificada se incluyen los “[p]royectos situados fuera de áreas urbanizadas de urbanizaciones, incluida la construcción de centros comerciales y aparcamientos y que en superficie ocupen más de 1 ha [Grupo 7, apartado b)], que comprenden todos los proyectos de urbanización que permitan la transformación del suelo rural en suelo urbanizado. Por lo que respecta al apartado 2 c) del art. 6, ha de analizarse tomando en consideración los criterios establecidos en el anexo V de la propia ley en relación con las características de los planes, y de los posibles efectos y del área probablemente afectada, así como los indicados en el art. 7.2 c) en cuanto a los efectos sobre el medio ambiente que la modificación de los proyectos incluidos en los anexos I y II puedan suponer.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del canon anterior al art. 40.4 a) y c) de la Ley del Parlamento de Andalucía 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examinar ya, a la luz del canon que acabamos de precisar, si el art. 40.4 a y c) de la Ley andaluza 7/2007 entra en contradicción efectiva e insalvable por vía de interpretación con el art. 6 de la Ley 21/2013 de evaluación ambiental y anexos, vulnerando por ello de forma mediata el art. 149.1.23 CE. Hemos de analizar, en consecuencia, el contenido y finalidad de dicha norma y, en particular, el objeto y alcance de los estudios de detalle en los términos que están regulados por la Ley del Parlamento de Andalucía 7/2002, de 17 de diciembre, de ordenación urbanística de Andalucía, para determinar si cumplen o no con los requisitos objetivos establecidos por el art. 6 de la Ley estatal para quedar sometidos a evaluación de impacto ambiental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40 de Ley 7/2007, que regula la “[e]valuación ambiental de los instrumentos de planeamiento urbanístico”, enumera en su apartado 2 aquellos que quedan sometidos a evaluación ambiental estratégica ordinaria, entre los que se encuentran, “a) Los instrumentos de planeamiento general, así como sus revisiones totales o parciales”. En su apartado 3 enumera, por otra parte, los instrumentos sometidos a evaluación ambiental estratégica simplificada, entre los que debemos destacar los previstos en la letra b) [“Las modificaciones que afecten a la ordenación pormenorizada de los instrumentos de planeamiento general que posibiliten la implantación de actividades o instalaciones cuyos proyectos deban someterse a evaluación de impacto ambiental de acuerdo con el anexo I de esta ley”], y en la letra (d) [“Las innovaciones de instrumentos de planeamiento de desarrollo que alteren el uso del suelo o posibiliten la implantación de actividades o instalaciones cuyos proyectos deban someterse a evaluación de impacto ambiental de acuerdo con el anexo I de esta ley”]. Finalmente, el apartado 4 excluye de cualquier forma de evaluación los estudios de detalle [letra a)] y a su modificaciones [letra c)], que son el objeto de la actual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Ley 21/2013 solo imponga la sumisión a evaluación ambiental estratégica de los planes o programas que constituyan el marco para la futura autorización de proyectos legalmente sometidos a evaluación de impacto ambiental o, en su caso, que puedan tener impactos significativos en el medio ambiente, obliga a determinar si los estudios de detalle que regula la Ley 7/2002 de ordenación urbanística de Andalucía constituyen el marco para la autorización de dichos proyectos, pues si así fuera también aquel instrumento de planeamiento debería someterse a evaluación ambiental estratégica.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cabe intentar una aproximación general a la figura del estudio de detalle porque no todas las comunidades autónomas lo han regulado de la misma manera e incluso alguna lo desconoce (texto refundido de la ley de urbanismo de Cataluña, aprobado por Decreto legislativo 1/2010, de 3 de agosto,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entre las que sí lo han regulado, aparte de la común coincidencia de que en todas representa el último escalón en el esquema de ordenación jerárquica de los distintos tipos de planes urbanísticos, existe una gran variedad. En algunas, el estudio de detalle es un instrumento de ordenación no necesario, pero en otras sí lo es, porque el plan inmediatamente anterior remite al estudio de detalle para completar alguna de sus determinaciones; algunas comunidades autónomas habilitan a los estudios de detalle para intervenir tanto en suelo urbano como urbanizable, y en otras, en fin, atribuyen al estudio de detalle un carácter innovador frente a los planes anteriores que otras le niegan. Esto puede explicar en gran parte las aparentes contradicciones que parece observarse en las sentencias de este tribunal antes citadas y a las que el auto de planteamiento de la presente cuestión de inconstitucionalidad hace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regulación de los estudios de detalle, el art. 7.1 de la Ley 7/2002, de 17 de diciembre, de ordenación urbanística de Andalucía los incluye entre los instrumentos de planeamiento de desarrollo (“planes de desarrollo”) y los regula en el art. 15, dentro del capítulo segundo del título primero, sobre “los instrumentos de planeamiento”. Conforme al apartado primero de dicha disposición, los estudios de detalle “tienen por objeto completar o adaptar algunas determinaciones del planeamiento en áreas de suelos urbanos de ámbito reducido”, para lo que se les habilita a “a) Establecer, en desarrollo de los objetivos definidos por los planes generales de ordenación urbanística, parciales de ordenación o planes especiales, la ordenación de los volúmenes, el trazado local del viario secundario y la localización del suelo dotacional público”. También tiene como función “b) Fijar las alineaciones y rasantes de cualquier viario, y reajustarlas, así como las determinaciones de ordenación referidas en la letra anterior, en caso de que estén establecidas en dichos instrumentos de planeamiento”. En el apartado 2 se precisan los límites que estos instrumentos no pueden, en ningún caso, sobrepasar: “a) Modificar el uso urbanístico del suelo, fuera de los límites del apartado anterior. b) Incrementar el aprovechamiento urbanístico. c) Suprimir o reducir el suelo dotacional público, o afectar negativamente a su funcionalidad, por disposición inadecuada de su superficie. d) Alterar las condiciones de la ordenación de los terrenos o construcciones colindantes”.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limitada finalidad y contenido que esta regulación atribuye al “estudio de detalle”, este se configura, en definitiva, como un instrumento de planeamiento complementario y subordinado a los planes superiores que desarrolla, quedando estos últimos sometidos a evaluación ambiental estratégica conforme a lo dispuesto en los apartados 2 y 3 del art. 40. Los estudios de detalle no pueden afectar al uso urbanístico del suelo más allá de lo que el plan que desarrolla le permita en relación con los concretos aspectos que precisa el apartado 1 del art. 15 (el trazado de viario secundario, la ordenación de volúmenes y la ubicación del suelo dotacional ya planificado); y en ningún caso pueden alterar el uso urbanístico del suelo establecido por los planes superiores, incrementar el aprovechamiento o suprimir o reducir el suelo dotacional público. No pueden, en definitiva, asumir o suplantar la función ordenadora propia de los instrumentos urbanísticos que desarrollan ni, en consecuencia, posibilitar y establecer por sí mismos el marco para la futura instalación de proyectos que deban someterse a evaluación de impacto ambiental o, en su caso, el marco para la futura autorización de otros proyectos que puedan tener efectos significativos en el medio ambiente. Dicho marco quedará delimitado por los planes superiores que tienen atribuido determinar el uso y aprovechamiento del suelo a nivel municipal, de zonas de reducida extensión, y que reúnen los requisitos objetivos que establece el art. 6.2 b) de la Ley básica para quedar sometidos a evaluación ambiental estratégica simplificada, por contener los elementos básicos para que pueda autorizarse o limitarse el tipo de actividad o de proyecto que pueda autorizarse en una determinada zona, su ubicación, dimensiones o características 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pueden constituir, en modo alguno, el marco para la instalación de proyectos que deban someterse a evaluación de impacto ambiental porque el anexo II, grupo 7, apartado b) no comprende entre los proyectos que han de someterse a evaluación de impacto ambiental simplificada, los proyectos que han de ejecutarse en suelo urbano y porque, aunque el art. 40.3 b) y d) de la Ley andaluza 7/2007 somete expresamente a evaluación estratégica simplificada las modificaciones o innovaciones de instrumentos de planeamiento de desarrollo “que alteren el uso del suelo o posibiliten la implantación de actividades o instalaciones cuyos proyectos deban someterse a evaluación ambiental”, los estudios de detalle regulados en esa ley tienen como uno de los límites que no pueden sobrepasar el modificar el uso urbanístico del suelo establecido en el instrumento de planeamiento superior. Por esta última razón, no pueden ser tampoco el marco para la autorización de proyectos que puedan tener, per se, efectos significativos en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jueces y tribunales controlar, en su caso, que los estudios de detalle no vulneren los límites que les impone la normativa examinada, ya sea suplantando la función ordenadora propia de los planes urbanísticos superiores que deben ser sometidos a evaluación ambiental estratégica, o estableciendo cualquier previsión de ordenación urbanística que no tenga cobertura en dichos planes y que pueda ser determinante para la futura autorización de proyectos sometidos a evaluación de impacto ambiental conforme al anexo II de la Ley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definitiva, el examen del art. 15 de la Ley del Parlamento de Andalucía 7/2002 de ordenación urbanística de Andalucía conduce a la conclusión de que los estudios de detalle son instrumentos complementarios —bien del planeamiento general, o de otros planes de desarrollo, como los planes de sectorización, los planes parciales o los planes especiales— y que se caracterizan por su escasa entidad y casi nula capacidad innovadora desde el punto de vista de la ordenación urbanística, quedando subordinados a otros planes que han de ser objeto de evaluación ambiental. A la luz de su objeto y limitado alcance no pueden concebirse per se como el marco para la futura autorización de proyectos sometidos a evaluación de impacto ambiental conforme al anexo II de la Ley básica, ni susceptibles de tener efectos significativos en el medio ambiente, por lo que no puede por ello reprocharse al legislador autonómico que el art. 40.4 a) y c) de la Ley andaluza 7/2007 de gestión integrada de la calidad ambiental no los someta a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tanto, que las letras a) y c), del art. 40.4 de la Ley 7/2007 de gestión integrada de la calidad ambiental no entran en contradicción efectiva con lo establecido en los artículos 6 y 8.1 de la Ley 21/2013 de evaluación ambiental, y no vulneran de forma mediata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dado que el precepto autonómico cuestionado no es inconstitucional, procede desestimar la cuestión de inconstitucionalidad planteada por la Sección Segunda de la Sala de lo Contencioso-Administrativo del Tribunal Superior de Justicia de Andalucía con sede en Sevilla.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