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1588-2020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1588-2020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Haber lugar al incidente de ejecución de la STC 12/2021, de 25 de enero, promovido por doña Ana Isabel Pérez Cordido, y en consecuencia declarar la nulidad del auto de 15 de febrero de 2021 dictado por el Juzgado de Primera Instancia núm. 8 de A Coruña, y requerirle para que en el plazo de cinco días dé cumplimiento a lo ordenado en la citada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marzo de 2020, doña Ana Isabel Pérez Cordido, representada por el procurador de los tribunales don Eduardo Codes Feijoo, con asistencia letrada de don Javier Vázquez Santos, interpuso recurso de amparo contra el auto de 3 de febrero de 2020 dictado por el Juzgado de Primera Instancia núm. 8 de A Coruña, en el procedimiento de ejecución de títulos judiciales núm. 9249-2010, que desestimó el incidente de nulidad promovido por la demandante y denegó la revisión de las cláusulas abusivas que la recurrente pretendía.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que fue registrado bajo el núm. 1588-2020, fue estimado por la STC 12/2021, de 25 de enero, que declaró vulnerado el derecho fundamental de la demandante de amparo a la tutela judicial efectiva sin indefensión (art. 24.1 CE) y anuló el auto de 3 de febrero de 2020 dictado por el Juzgado de Primera Instancia núm. 8 de A Coruña, en el procedimiento de ejecución de títulos judiciales núm. 9249-2010. Asimismo, acordó retrotraer las actuaciones al momento inmediatamente anterior al pronunciamiento de la citada resolución, para que el órgano judicial dictase una nueva resolución que fuera respetuosa con el derecho fundamental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fundamentación de la sentencia, en relación con la queja planteada por la recurrente de amparo relativa a la falta de revisión de las cláusulas abusivas, se indicaba: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de Justicia de la Unión Europea obliga al juez nacional a apreciar el eventual carácter abusivo de una cláusula, incluso tras el dictado de una resolución con fuerza de cosa juzgada, cuando disponga de los elementos de hecho y de Derecho necesarios para ello, siempre que la cláusula denunciada no hubiera sido examinada previamente. Y, por supuesto, permite que el consumidor pueda formular un incidente de oposición cumpliendo con lo que disponga la norma, lo que no exime de la obligación de control de oficio por el órgano judicial. En este caso, la sentencia Banco Primus, S.A., aportaba los elementos de hecho y de Derecho que permitían, en el caso de que así procediera, declarar abusiva la cláusula de vencimiento anticipado”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se añadía, en el fundamento jurídico 4, en relación con la argumentación del órgano judicial, que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“[O]mite cualquier referencia tanto al artículo 6, apartado 1, de la Directiva 93/13/CEE, de 5 de abril, vigente cuando se dictaron los aludidos autos, como a nuestra STC 31/2019, pese a que ambas fueron expresamente invocadas por la recurrente en el incidente de nulidad de actuaciones. El auto impugnado también desconoce que la Directiva 93/13/CEE debe interpretarse en el sentido de que el juez nacional está obligado a apreciar, a instancia de las partes o de oficio, el eventual carácter abusivo de esas cláusulas.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escueta respuesta del órgano judicial además de frustrar la expectativa revisora de la recurrente, con infracción de las exigencias de motivación derivadas del contenido del derecho a la tutela judicial efectiva (art. 24.1 CE), y de la propia doctrina anteriormente expuesta, se enfrenta con la obligación de control de oficio por el órgano judicial del eventual abuso de las cláusulas, que únicamente se exceptúa en el caso de que el carácter abusivo hubiera sido examinada en un anterior control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de la doctrina expuesta resulta que se residencia en el juez nacional la obligación de apreciar el eventual carácter abusivo de una cláusula, incluso tras el dictado de una resolución con fuerza de cosa juzgada, cuando disponga de los elementos de hecho y de Derecho necesarios para ello, siempre que la cláusula denunciada no hubiera sido examinada previamente. Sin embargo, el órgano judicial rechaza realizar ese control pese a que no ha existido un anterior control judicial en relación con el eventual carácter abusivo de la cláusula de vencimiento anticipado. La resolución intenta justificar la negativa a realizar el control del abuso en que los preceptos de la legislación procesal no habían sido adaptados a las exigencias derivadas de la Directiva 93/13, con olvido del principio de primacía del Derecho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indicaba: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“[C]ompartiendo el criterio del Ministerio Fiscal, la resolución impugnada en esta sede constitucional ha lesionado el derecho a la tutela judicial efectiva sin indefensión de la recurrente (art. 24.1 CE), tanto por la falta de motivación material a que se ha hecho mención, como porque la decisión de no atender la revisión interesada por la recurrente”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Primera Instancia núm. 8 de A Coruña recibió el testimonio de la STC 12/2021 y dictó el auto de 15 de febrero de 2021 por el que rechazó la nulidad de actuaciones, así como la revisión de las cláusulas abusivas de la póliza de préstamo.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razonamiento indica que el modo en que se pronuncia el propio Tribunal Constitucional “parece fustigar la resolución jurisdiccional”, que “no hace sino dar una clara y razonada respuesta a la petición de la parte”, por mucho que se disienta de ello. Refiere que no habiéndose producido infracción alguna, pues la ley procesal vigente en aquel momento no permitía el control de oficio —requisito de la nulidad que se recoge en los arts. 225 y 227 de la Ley de enjuiciamiento civil (LEC)—, no procedía la nulidad. Añade, que la STC 12/2021 no impone qué norma o disposición, interna o comunitaria se debe aplicar, “en el entendimiento de que ello quedaría al margen, con carácter general, de las competencias de un tribunal de garantías constitucionales, pues se trata de una labor privativa de la jurisdicción ordinaria”. Sostiene que “se nos puede censurar que la motivación no es suficiente, por ejemplo, porque no aludimos a aquella normativa comunitaria, pero no se nos puede indicar, o al menos así lo creemos, qué disposiciones hemos de aplicar”.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Destaca que debe negarse que el Tribunal de Justicia de la Unión Europea tenga la potestad de dejar sin efecto una ley interna. Apoya su posición en dos artículos elaborados por el propio magistrado con motivo de la STJUE de 14 de marzo de 2019. Mantiene que dicha sentencia rompe “las reglas del juego, pues una directiva no puede beneficiarse del principio de primacía del Derecho de la Unión frente a una ley interna […]. La soberanía de los países miembros padece los excesos de la jurisprudencia comunitaria, que ya viene a equiparar la eficacia de las directivas a reglamentos y decisiones, y es que ya solo nos resta que se dé otro paso más y los jueces nacionales tengamos que dejar de aplicar las constituciones internas con sustento en lo dispuesto por una mera directiva: ¿A dónde vamos a llegar?”. Más adelante refiere que “ni por vía de la interpretación de la directiva conforme a los criterios del Tribunal de Justicia de la Unión Europea ni por la fuerza de la decisión de este mismo tribunal, los jueces nacionales españoles pueden abolir las normas de Derecho interno”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que debe ser el legislador interno el que ponga remedio a las deficiencias de incorporación de la Directiva 93/13/CEE, de 5 de abril de 1993, puestas de manifiesto por el Tribunal de Justicia de la Unión Europea, sin que puedan los jueces corregir la disfunción so pena de asumir facultades de derogar leyes que obviamente les están vedadas, aseverando que dicha postura ha sido finalmente asumida por la STJUE de 4 de marzo de 2020, C-34/19. Dichas consideraciones le llevan a posicionarse a favor de la interpretación del Derecho interno conforme a la Directiva y la doctrina emanada del Tribunal de Justicia de la Unión Europea, y a rechazar la inaplicación de la norma interna.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Valora la argumentación del auto anulado al indicar que “es suficiente motivación para, desde la jurisdicción ordinaria que nos compete, prescindir de la aplicación de la Directiva en casos como el enjuiciado, no pudiendo adjetivarse el razonamiento, tras el esfuerzo de los argumentos expuestos, de selección irrazonable y arbitraria de una norma aplicable al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la autoafirmada suficiencia del razonamiento, continua examinando el anulado auto de 3 de febrero de 2020 e insiste en que la normativa procesal “en vigor” establecía claramente y sin margen a interpretaciones que no era aplicable el control de oficio a los procesos anteriores, siendo el imperio de la ley interna, sobre la que no es posible que se imponga una mera directiva, se entendió que en aquellas resoluciones no se había producido infracción alguna y, por lo tanto, no había nulidad de actuaciones (arts. 225.3 y 227, ambos de la LEC). Afirma que así “se razonó que no habiéndose producido infracción alguna (requisito de la nulidad que se recoge en los arts. 225 y 227 de la LEC) no procedía la nulidad, lo que seguimos manteniendo”.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en lo referente al control de oficio a realizar por el juez o tribunal, (que lo ha de apreciar en cualquier momento, mientras no haya pronunciamiento con fuerza de cosa juzgada, según doctrina del Tribunal de Justicia de la Unión Europea y del propio Tribunal Constitucional), que en relación con el procedimiento monitorio finalizado “no parece asumible en modo alguno que el control de oficio pueda llevarse a cabo sine die”, y rechaza el control del carácter abusivo en la ejecución por “el demoledor argumento de que el título ejecutivo que la sustenta no es la póliza de préstamo, sino un título judicial”, y no en la ejecución de una póliza de préstamo que fue la que originó la STC 31/2019, de 28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2 de marzo de 2021, la representación procesal de doña Ana Isabel Pérez Cordido, al amparo de los arts. 87 y 92 de la Ley Orgánica del Tribunal Constitucional (LOTC), planteó incidente de ejecución de la STC 12/2021.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afirma que el Juzgado de Primera Instancia núm. 8 de A Coruña, lejos de atender lo indicado por el tribunal, dicta una nueva resolución en la que, rechazando nuevamente el incidente de nulidad instado, se niega a efectuar el control de abusividad que le ha sido ordenado. Sostiene que es obvio que no fue solo la falta de motivación de la resolución lo que determinó la anulación del auto recurrido en amparo, pues se le reprochó tanto la falta de motivación material como la decisión de no atender la revisión interesada por la recurrente. Afirma, que conforme a la doctrina del Tribunal Constitucional el control acerca de la posible existencia de dichas cláusulas nulas ha de ser efectuado de oficio y que el único motivo que impide su realización es que ya haya sido realizado, lo que no ha sucedido en el presente caso. Discrepa del razonamiento mantenido en la resolución judicial impugnada indicando que el nuevo auto dictado de fecha 15 de febrero de 2021 adolece de nulidad radical, lo que ha de ser así declarado de acuerdo con lo establecido en el segundo párrafo del art. 92.1 LOTC, pues es evidente que se ha producido un menoscabo o intromisión en la jurisdicción del Tribunal Constitucional, tanto en su fallo como en sus fundamentos, que debe ser necesariamente enmendado (AATC 107/2009, FJ 4, y 141/2016,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19 de abril de 2021, la Sala Primera del Tribunal Constitucional acordó, conforme a lo dispuesto en el art. 92 LOTC, tener por promovido incidente de ejecución respecto de la sentencia 12/2021 de 25 de enero, y dar traslado de dicho escrito al Ministerio Fiscal y al Juzgado de Primera Instancia núm. 8 de A Coruña para que en plazo de cinco días puedan formular las alegaciones que estimen oportunas.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oficio, firmado el 27 de abril de 2021, que tuvo entrada en este tribunal el 4 de mayo de 2021, el magistrado juez titular del Juzgado de Primera Instancia núm. 8 de A Coruña, informó al respecto en el sentido de considerar que había cumplido la STC 12/2021 en sus propios términos. Sostiene que la sentencia del Tribunal Constitucional ordenó “retrotraer las actuaciones al momento inmediatamente anterior al pronunciamiento de la [citada] resolución” y que como se acogía la nulidad del auto de 3 de febrero por “falta de motivación”, se dictó un nuevo auto en el que se razonaba que no cabía el control de abusividad. Añade, cuestionando nuevamente lo resuelto en la sentencia, que “como ya advertimos en el auto que ahora se cuestiona es claramente distinto al examinado por otras sentencias de este Alto Tribunal, citadas en la propia STC de 25 de enero de 2021, y es que en estos supuestos se trataba de ejecuciones basadas en títulos no procesales”. Finaliza su informe solicitando que de entenderse incumplida la sentencia se “precise si la misma impone, directamente, sin más […] la obligación de analizar la eventual abusividad de unas cláusulas que no son el fundamento de la ejecución cuya nulidad se pretende, cuyo sustento, reiteramos, es una resolución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 escrito de alegaciones el 5 de mayo de 2021, en el que considera que en el auto de 15 de febrero de 2021, el juez reafirma su postura en relación con las causas que a su juicio motivan la no revisión de las cláusulas abusivas, reinterpreta según su entender los principios de primacía del Derecho de la Unión Europea y abunda en los argumentos tenidos en cuenta en el auto de 3 de febrero de 2020 que fue anulado por la sentencia del Tribunal Constitucional cuya ejecución se pretende. Sostiene que el Juzgado de Primera Instancia núm. 8 de A Coruña insiste en los argumentos del auto anulado e intenta reforzarlos con alusiones a una interpretación propia publicada en una determinada revista y sosteniendo razonamientos que no solo son contrarios a la doctrina constitucional sentada al respecto, sino a lo expresamente resuelto en nuestra STC 12/2021 de 25 de enero, respecto del demandante de amparo. En conclusión, afirma que toda vez que el juez en el auto de 15 de febrero de 2021 insiste en aquellos argumentos que fueron censurados por este tribunal en la STC 12/2021, la efectiva reparación de la vulneración del derecho del demandante a la tutela judicial efectiva, sin duda exige la anulación del auto de 15 de febrero de 2021 por contravenir la STC 12/2021, de 25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medidas que se pudieran acordar para garantizar el efectivo cumplimiento de la sentencia del Tribunal Constitucional, además de mantener el pronunciamiento de la sentencia 12/2021, de 25 de enero, y anular el auto de 15 de febrero de 2021, lo procedente es requerir al juzgado para que proceda a ejecutar la sentencia de este tribunal en sus propios términos con los apercibimientos que procedan.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doña Ana Isabel Pérez Cordido ha promovido un incidente de ejecución de la STC 12/2021, de 25 de enero, dictada en el recurso de amparo núm. 1588-2020 (publicada en el “Boletín Oficial del Estado” de 23 de febrero de 2021), que declaró que se había vulnerado el derecho fundamental de la demandante de amparo a la tutela judicial efectiva sin indefensión del art. 24.1 CE y anuló el auto de 3 de febrero de 2020 dictado por el Juzgado de Primera Instancia núm. 8 de A Coruña, en el procedimiento de ejecución de títulos judiciales núm. 9249-2010, acordando que el órgano judicial dictase una nueva resolución que fuera respetuosa con el derecho fundamental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Doña Ana Isabel Pérez Cordido, invoca los arts. 87 y 92 LOTC, y con sustento en los mismos, considera que el razonamiento y la decisión del auto de 15 de febrero de 2021 adolece de nulidad radical, al contravenir lo dispuesto en la STC 12/2021, ocasionando un menoscabo o intromisión en la jurisdicción del Tribunal Constitucional, que debe ser necesariamente corregida (AATC 107/2009, FJ 4, y 141/2016,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magistrado juez titular del Juzgado de Primera Instancia núm. 8 de A Coruña informó en el sentido de haber dado cumplimiento a las exigencias de motivación referidas en la STC 12/2021, insistiendo en la improcedencia del control de abusividad de las cláusulas.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por su parte, considera que el auto de 15 de febrero de 2021 contraviene la STC 12/2021, de 25 de enero, y solicita su anulación así como que se requiera al juzgado para que proceda a ejecutar la sentencia de este tribunal en sus propios términos con los apercibimientos que procedan.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vista de lo interesado por la representación procesal de doña Ana Isabel Pérez Cordido, el objeto de la presente resolución se contrae exclusivamente a determinar si lo decidido en el auto dictado de fecha 15 de febrero de 2021 por el Juzgado de Primera Instancia e Instrucción núm. 8 de A Coruña, en tanto que rechaza la revisión del carácter abusivo de las cláusulas del contrato origen del procedimiento, contradice o menoscaba de algún modo lo resuelto por este tribunal en la STC 12/2021. Tal cuestión deberemos resolverla aplicando los criterios sentados en nuestra doctrina en cuanto al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por ello necesario recordar que los arts. 4 y 92 LOTC, “tienen por finalidad la defensa de la posición institucional del Tribunal Constitucional, protegiendo su ámbito jurisdiccional frente a cualquier intromisión ulterior, pues establecen la posibilidad de anular cualquier acto que pudiera menoscabar dicho ámbito, ofreciendo al mismo tiempo las suficientes garantías a los órganos autores de las resoluciones concernidas, toda vez que, junto a la necesaria motivación de la decisión del tribunal, se exige la previa audiencia del Ministerio Fiscal, así como la del órgano al que sea imputable el acto o resolución controvertido” (AATC 107/2009, de 24 de marzo, FJ 2, y 177/2012, de 2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regulado por el art. 92 LOTC atiende al propósito de garantizar la defensa de la posición institucional de este tribunal y la efectividad de sus sentencias y resoluciones, protegiendo su ámbito jurisdiccional frente a cualquier intromisión ulterior de un poder público que pudiera menoscabarla. El art. 87.1 LOTC determina que todos los poderes públicos están obligados al cumplimiento de lo que el Tribunal Constitucional resuelva y el art. 92 LOTC establece la facultad de este tribunal de anular cualquier acto o resolución que incumpla, menoscabe o contravenga las resoluciones dictadas en el ejercicio de su jurisdicción (art. 92.1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Siguiendo la doctrina establecida en relación con los incidentes de ejecución de sentencias y resoluciones de este tribunal (por todos, ATC 107/2009, FJ 4, y 128/2016, de 21 de junio, FJ 2), procede cotejar el contenido de la STC 12/2021 con el auto de 15 de febrero de 2021 del Juzgado de Primera Instancia e Instrucción núm. 8 de A Coruña, en lo que se refiere a la decisión de rechazar la revisión del carácter abusivo de las cláusulas del contrato al ser este el aspecto al que se circunscribe el incidente. Esto es, procede dilucidar si dicha decisión o la argumentación que la sostiene, incurren en menoscabo o contravención de la STC 12/2021. Tal situación se produciría de contener el auto aludido un pronunciamiento contrario a la STC 12/2021 o suponer un intento de menoscabar la eficacia —jurídica o material— de lo que se resolvió en esta. Es conveniente señalar que la vinculación de todos los poderes públicos al cumplimiento de lo que el Tribunal Constitucional resuelva (art. 87.1 LOTC) se extiende tanto al fallo como a la fundamentación jurídica de sus sentencias y demás resoluciones (SSTC 158/2004, de 21 de septiembre, FJ 4, y 302/2005, de 21 de noviembre, FJ 6; AATC 273/2006, de 17 de julio, FJ 4, y 120/2010, de 4 de octubre, FJ 1, por todos) y también es oportuno recordar que es el Tribunal Constitucional quien delimitará el ámbito de su jurisdicción y adoptará cuantas medidas sean necesarias para preservarla (art. 4.1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STC 12/2021 declaró que había sido vulnerado el derecho fundamental de la demandante a la tutela judicial efectiva sin indefensión (art. 24.1 CE) y además de anular el auto de 3 de febrero de 2020 dictado por el Juzgado de Primera Instancia núm. 8 de A Coruña, en el procedimiento de ejecución de títulos judiciales núm. 9249-2010, acordó retrotraer las actuaciones al momento inmediatamente anterior al pronunciamiento de la citada resolución, para que el órgano judicial dictase “una nueva resolución que fuera respetuosa con el derecho fundamental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STC 12/2021, FFJJ 3 y 4, se expone que “el Tribunal de Justicia de la Unión Europea obliga al juez nacional a apreciar el eventual carácter abusivo de una cláusula incluso tras el dictado de una resolución con fuerza de cosa juzgada […] siempre que la cláusula denunciada no hubiera sido examinada previamente”, y además de cuestionar la omisión argumental en la que incurrió el órgano judicial y calificar de escueta la respuesta dada por el mismo, al prescindir de “cualquier referencia tanto al artículo 6, apartado 1, de la Directiva 93/13/CEE, de 5 de abril, […] como a nuestra STC 31/2019, pese a que ambas fueron expresamente invocadas“, se le recordó que “se residencia en el juez nacional la obligación de apreciar el eventual carácter abusivo” y se cuestionó que la resolución anulada rechazara “realizar ese control pese a que no ha existido un anterior control judicial en relación con el eventual carácter abusivo de la cláusula de vencimiento anticipado”, y que justificara esa negativa “en que los preceptos de la legislación procesal no habían sido adaptados a las exigencias derivadas de la Directiva 93/13, con olvido del principio de primacía del Derecho de la Unión Europea”. De este modo se concluía afirmando que se había vulnerado el referido derecho fundamental a la tutela judicial efectiva sin indefensión de la recurrente (art. 24.1 CE), tanto por la falta de motivación material a que se ha hecho mención, como por “la decisión de no atender la revisión interesada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expuesto se colige con facilidad, como afirma el Ministerio Fiscal, que el auto de 15 de febrero de 2021, dictado por el Juzgado de Primera Instancia núm. 8 de A Coruña, por el que se desestima el incidente de nulidad de actuaciones y de nuevo se rechaza el control del carácter abusivo de las cláusulas instado por la demandante de amparo, contraviene frontalmente la STC 12/2021.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por una parte, dicho auto insiste en la suficiencia de la motivación de una resolución que dejó de existir en la realidad jurídica al haber sino anulada. Con ello, desconoce la posición que el órgano judicial ocupa en el ordenamiento jurídico (art. 5 de la Ley Orgánica del Poder Judicial), y se sitúa fuera del mismo, antepone su propia valoración sobre la suficiencia de la motivación, a la realizada por este tribunal que consideró que el auto anulado infringió las exigencias de motivación derivadas del contenido de la tutela judicial efectiva (art. 24.1 CE). Ahora bien, no se detiene ahí el quebranto de la STC 12/2021, y el desconocimiento del alcance de la jurisdicción constitucional. El órgano judicial además de pronunciarse sobre el alcance de nuestra jurisdicción, adentrándose en un ámbito que le está vedado [art. 92.1 e) LOTC], insiste en los argumentos del anulado auto y vuelve a rechazar que deba cumplir con la obligación de controlar de oficio el carácter abusivo de las cláusulas del contrato de préstamo que expresamente se recogió en la misma, desconociendo ahora, no solo nuestro pronunciamiento sino el contenido del principio de primacía del Derecho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como acertadamente ha puesto de relieve el Ministerio Fiscal, el examen del contenido del auto de 15 de febrero de 2021 dictado por el Juzgado de Primera Instancia núm. 8 de A Coruña, permite concluir que se aprecia tanto en la parte dispositiva, como en la fundamentación jurídica del mismo un incumplimiento de la STC 12/2021 por lo que ha de estimarse el incidente de ejecución, y conforme a lo dispuesto en el art. 92.1 y 4 LOTC, anular el citado auto y requerir al órgano judicial para que en el plazo de cinco días dé cumplimiento a lo ordenado en la STC 12/2021.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Haber lugar al incidente de ejecución de la STC 12/2021, de 25 de enero, promovido por doña Ana Isabel Pérez Cordido, y en consecuencia declarar la nulidad del auto de 15 de febrero de 2021 dictado por el Juzgado de Primera Instancia núm. 8 de A Coruña, y requerirle para que en el plazo de cinco días dé cumplimiento a lo ordenado en la citada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