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16 de septiembre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1939-2021, promovida por la Sección Quinta de la Sala de lo Contencioso-Administrativo del Tribunal Superior de Justicia de Cataluña, en relación con los apartados 2, 3, 4 y 5 de la disposición adicional trigésima (“Financiación de las guarderías municipales”) de la Ley del Parlamento de Cataluña 12/2009, de educación, redactados por el art. 172.3 de la Ley del Parlamento de Cataluña 5/2020. Han comparecido y formulado alegaciones la Generalitat y el Parlamento de Cataluña y la fiscal general del Estado.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abril de 2021, la Sección Quinta de la Sala de lo Contencioso-Administrativo del Tribunal Superior de Justicia de Cataluña, remitió, junto con el testimonio del recurso contencioso-administrativo núm. 122-2018 y el expediente administrativo de reclamación de responsabilidad financiera iniciado a instancia del Ayuntamiento de Sant Viçenç dels Horts frente al Departamento de educación, el auto de fecha 9 de febrero de 2021 por el que se acuerda plantear cuestión de inconstitucionalidad respecto de los apartados 2, 3, 4 y 5 de la disposición adicional trigésima (“Financiación de las guarderías municipales”) de la Ley de Parlamento de Cataluña 12/2009, redactados por el art. 172.3 de la Ley del Parlamento de Cataluña 5/2020, por posible vulneración de los arts. 9.3, 14, 24.1, 117, 142 y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el ayuntamiento de Sant Viçenç dels Horts, mediante escrito registrado en la Sala de lo Contencioso-Administrativo del Tribunal Superior de Justicia el 22 de mayo de 2018, se interpuso recurso contencioso-administrativo contra la desestimación por silencio administrativo del requerimiento previo formulado por el referido ayuntamiento a la administración de la Generalitat reclamando el pago de las cantidades correspondientes a la financiación de las guarderías municipales en el periodo comprendido entre los cursos escolares 2012-2013 a 2016-2017, a razón de 1300 € por plaza y curso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contencioso-administrativo, fue turnado a la Sección Quinta de la indicada Sala y registrado con el núm. 122-2018. Por diligencia del letrado de la administración de justicia de 6 de marzo de 2020, se declararon conclusas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presentado en fecha 28 de octubre de 2020, el abogado de la Generalitat de Cataluña solicitó la finalización del proceso por pérdida sobrevenida de objeto procesal. Sustentó dicha petición en que, el día 1 de mayo de 2020, entró en vigor la Ley del Parlamento de Cataluña 5/2020, de 29 de abril. El art. 172 de la misma, modificaba la disposición adicional trigésima de la Ley 12/2009 y fijaba un importe de 425 € por plaza y curso de alumno de las guarderías, en el periodo comprendido entre el curso 2012-2013 a 2018-2019, por lo que a su juicio había desaparecido el objeto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ayuntamiento de Sant Viçenç dels Horts se opuso a la pérdida sobrevenida de objeto al considerar que la aplicación retroactiva del contenido de la disposición adicional trigésima vulneraba el derecho a la tutela judicial efectiva en relación con el principio de confianza legítima y la garantía de irretroactividad de la norma. Considera que la Generalitat de Cataluña pretende que se aplique retroactivamente la norma al periodo 2012-2018, en fraude del derecho a la tutela judicial efectiva, una vez sometida la discusión al arbitrio de la jurisdicción contenciosa.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fecha 2 de diciembre de 2020 el órgano judicial acordó, al amparo del art. 35.1 de la Ley Orgánica del Tribunal Constitucional (LOTC) y con suspensión del plazo para dictar sentencia, dar audiencia a las partes sobre la procedencia del planteamiento de cuestión de inconstitucionalidad de los apartados 2, 3, 4, 5 y 6 de la disposición adicional trigésima (“Financiación de las guarderías municipales”) de la Ley de Parlamento de Cataluña 12/2009, redactados por el art. 172.3 de la Ley del Parlamento de Cataluña 5/2020, de 29 de abril, de medidas fiscales, financieras, administrativas y del sector público y de creación del impuesto sobre las instalaciones que inciden en el medio ambiente. En la misma resolución, tras exponer el juicio de relevancia, se delimitaban, como preceptos constitucionales en conflicto, el art. 9.3 CE (interdicción de la arbitrariedad, garantía de irretroactividad, confianza legítima y principio de seguridad jurídica), art. 14 CE (principio de igualdad), art. 24.1 CE (derecho a la tutela judicial efectiva), art. 117.3 CE (principio de separación de poderes y exclusividad de la función jurisdiccional); art. 149.1.6 CE (competencia exclusiva del Estado en materia procesal); y, finalmente, el art. 142 CE (suficiencia financiera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letrado de la Generalitat de Cataluña presentó alegaciones mediante escrito de fecha 17 de diciembre de 2020, en el que se opuso al planteamiento de la cuestión de inconstitucionalidad. Mediante escrito de 18 de diciembre de 2020 se formularon alegaciones por la representante del Ministerio Fiscal en las que afirmaba que se cumplían los presupuestos procesales relativos a la correcta identificación de la norma que suscita las dudas de constitucionalidad y a los preceptos constitucionales que pudiera infringir, así como la realización del juicio de aplicabilidad y relevancia. Finalmente, el ayuntamiento de San Viçenç dels Horts mediante escrito registrado el 22 de diciembre de 2020 se mostró favorable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9 de febrero de 2021, la Sección acordó el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el órgano judicial identifica el acto impugnado en el procedimiento y formula el juicio de relevancia al comienzo de su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objeto de la impugnación es la desestimación por silencio administrativo del requerimiento previo formulado por el ayuntamiento demandante. Dicho requerimiento tenía por finalidad que la administración de la Generalitat abonara las cantidades correspondientes a la financiación de las guarderías municipales en el periodo comprendido entre los cursos escolares 2012-2013 a 2016-2017, a razón de 1300 € por plaza y curso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la interpretación de los apartados 2 a 5 sobre la financiación del coste de las guarderías municipales en el periodo comprendido entre los cursos 2012-2013 a 2018-2019 no deja ningún margen de decisión al tribunal. De manera que deben fijarse necesariamente 425 € por plaza y año, con independencia de lo reclamado en vía judicial. Añade que tampoco hay margen de apreciación sobre el número de plazas que deben ser objeto de financiación, pues el apartado 5 las determina en las que resulten “de los datos comunicados al Departamento de Educación”. Indica, que a la hora de dictar sentencia y con independencia de la prueba practicada en este recurso, debe fijarse el número de plazas predeterminado legalmente. Sostiene, que la sentencia que se dictara no resultaría ejecutable conforme a las normas de la Ley reguladora de la jurisdicción contencioso-administrativa (LJCA), puesto que el apartado 3 detalla el calendario de pago que se extiende por un periodo de diez años, con unas cuantías tasadas en cada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en síntesis, que la aplicación de los apartados cuestionados desapodera de facto al tribunal y constriñe su decisión a estimar en parte la demanda al importe de 425 € por plaza y curso, en el número de plazas que resulte de los datos de que disponga el Departamento de Educación de la administración demandada, a pagar en un periodo de diez años conforme al calendario establecido en el citado apartado 3. El órgano judicial recuerda que ya se ha pronunciado en numerosos procesos con idéntico objeto sobre la procedencia de fijar la cantidad de 1300 € por plaza y curso en este periodo, cuantificación que responde a la financiación que se había venido realizando por la administración demandada hasta el curso 2012-2013, a partir del cual se dejó de abonar cantidad alguna a los ayuntamientos por este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afirma la existencia de sentencias firmes recaídas en procesos en que se han planteado pretensiones sustancialmente idénticas por diferentes ayuntamientos contra la administración de la Generalitat de Cataluña en reclamación de los importes económicos correspondientes a la financiación de guarderías municipales a partir del curso 2012-2013. En dichas sentencias (844/2017 y 849/2017, de 17 de noviembre; 853/2017, de 22 de noviembre; 940/2017, de 15 de diciembre; 946/2017, de 20 de diciembre, y 967/2017, de 28 de diciembre), se reconoció el derecho de la administración demandante a percibir de la administración demandada el pago de 1300 € por alumno de las “Llars d’Infants” en los cursos 2012-2013, 2013-2014 y 2014-2015. Refiere que desde el año 2018 y principios del 2019, se han sucedido más de treinta recursos interpuestos por diferentes ayuntamientos en demanda de financiación por plazas de guarderías infantiles, todas ellas referidas a periodos temporales entre los años 2012 y 2019, encontrándose conclusos y pendientes de deliberación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distingue dos bloques al plantear la duda de inconstitucionalidad: el integrado por los arts. 117, 24.1 y 149.1.6 CE y el que comprende los arts. 9.3, 14 y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le plantea dudas la interferencia de la disposición cuestionada en el ejercicio de la potestad jurisdiccional de juzgar y hacer ejecutar lo juzgado (art. 117 CE), en el derecho a la tutela judicial de la parte recurrente (art. 24.1 CE) y en la eficacia de la sentencia que se dicte (art. 149.1.6 CE). A tal fin, considera que la disposición cuestionada de forma retroactiva e imperativa establece una cantidad desproporcionadamente inferior para los cursos 2012-2019, incluso para ayuntamientos que habían reclamado judicialmente, vulnerando el principio de exclusividad jurisdiccional (art. 117.3 CE) en relación con el derecho fundamental a la tutela judicial efectiva (art. 24.1 CE). Recuerda las interferencias que sobre la potestad de juzgar y hacer ejecutar lo juzgado pueden tener las leyes de contenido autoaplicativo, dictadas para zanjar un conflicto, como es el caso, de la reforma de la Ley 5/2020, sobre financiación de guarderías municipales. Dicha norma se dicta en un contexto de pendencia de más de treinta recursos sobre la cuestión, sucesivos a varias sentencias, algunas firmes, que habían reconocido uniformemente la cantidad de 1300 €. De ese modo la norma interfiere en los procesos en curso, regulando de forma autosuficiente la solución del conflicto judicial ya iniciado y lesiona el derecho fundamental a la tutela judicial efectiva del art. 24 CE. La ausencia de motivación de la modificación legal y la circunstancia de que dicha disposición fija en el apartado 1 de la disposición adicional vigésima el importe anterior de 1300 € para el curso escolar 2019-2020, se resaltan como datos de la falta de justificación de la norma. No se pone en duda la discrecionalidad del legislador, pero sí se cuestiona que la norma legal interfiera en los procesos en curso, como en el caso, regulando de forma autosuficiente la solución del conflicto judicial ya iniciado. Añade que la vertiente autoaplicativa de las disposiciones cuestionadas es muy intensa, pues viene a dar respuesta a un supuesto de hecho concreto y singular, regula de manera autosuficiente el conflicto sub iudice, e impide a los tribunales el ejercicio de su potestad jurisdiccional de juzgar y hacer ejecutar lo juzgado y con ello se puede lesionar igualmente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los apartados cuestionados pueden incidir asimismo en el régimen de ejecución de la sentencia que se dicte en este proceso, puesto que el apartado 3 fija un calendario de pago que se extiende por diez años, de manera que la aplicación de la norma determina la sustitución de las reglas procesales de los arts. 102 y ss. LJCA, incidiendo de esta forma en la competencia exclusiva del Estado sobre la legislación procesal (art. 149.1.6 CE), sin que se aprecie especialidad alguna en el Derecho sustantivo autonómico que lo justifique en términos constitucionalmente admisibles conforme al indicado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que la disposición cuestionada también puede infringir el art. 9.3 CE respecto de los mandatos constitucionales de interdicción de la arbitrariedad, irretroactividad y seguridad jurídica y el art. 14 CE, y el art. 142 CE en cuanto a la suficiencia financiera de las administraciones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vulneración del art. 9.3 y 14 CE, el órgano judicial inicia su exposición, con cita de la doctrina expuesta en la STC 110/2015, de 28 de mayo, en cuya virtud le corresponde al tribunal “‘[…] verificar si el precepto establece una discriminación, pues la discriminación entraña siempre una arbitrariedad, o bien si, no estableciéndola, carece de toda explicación racional, lo que también evidentemente supondría una arbitrariedad […]. Por ello,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(STC 156/2014, FJ 6)”. Indica, que en este caso, al dejar de financiarse las guarderías municipales por la administración de la Generalitat en el año 2012, se sucedieron numerosos procesos por diferentes ayuntamientos que finalizaron con sentencias firmes en el año 2017, lo que motivó una segunda serie de recursos en el año 2018 y 2019. Frente a los 1300 € por plaza establecidos judicialmente en precedentes sustancialmente idénticos, los apartados introducidos por la Ley 5/2020 fijan la cantidad de 425 € por plaza y año, a abonar en un plazo de diez años, sin que en ningún momento se encuentre motivación expresa ni en el preámbulo de la Ley, ni en su tramitación parlamentaria, pues el precepto no estaba en el proyecto de ley y fue introducido por vía de enmienda, sin que se expresaran los motivos de su proposición e incorporación.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la falta de justificación expresa que tampoco es posible encontrar la razón para incluir en el ámbito de la norma a los ayuntamientos que han instado la reclamación administrativa o judicial, no siendo razonable que, transcurridos casi dos años desde que se inició este proceso, en reclamación de 1300 € por plaza y año, se limite la cantidad a financiar a 425 €, lo que produce asimismo efectos discriminatorios. Este principio de interdicción de la arbitrariedad está en conexión con el derecho a la igualdad del art. 14 CE, puesto que la norma cuestionada habilita a un trato diferenciado a los ayuntamientos que, aunque hayan reclamado judicialmente la financiación como en este caso, no han obtenido sentencia judicial antes de su entrada en vigor (30 de abril de 2020). De esta manera ven limitada su financiación en los años 2012 a 2019 al tope máximo de 425 € establecido por la norma. Destaca que la STC 273/2005, de 27 de octubre determinó que el principio de igualdad “veda la utilización de elementos de diferenciación que quepa calificar de arbitrarios o carentes de una justificación razonable, de manera que el trato desigual se produce cuando no está fundado en criterios objetivos y razonables, según criterios o juicios de valor generalmente aceptados”.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entiende que los apartados 2 a 5 cuestionados afectan asimismo al principio de suficiencia financiera de las haciendas locales, puesto que se trata de un periodo temporal extenso, de siete cursos escolares, en el cual se dejaron de financiar las guarderías municipales, cuando previamente a este año 2012 se estaba abonando la cantidad de 1300 € por plaza y año, fijando la norma la cantidad de 425 € en este periodo de siete años, y volviendo a restablecer la cantidad de 1300 € para el curso 2019-2020. Recuerda que el principio de suficiencia financiera se encuentra recogido en los arts. 142 CE y 217 y 219 del Estatuto de Autonomía de Cataluña (EAC) y se proyecta sobre toda la actividad municipal, ya sean competencias propias o delegadas, y conlleva la necesidad de transferir los recursos económicos correspondientes en los términos de la normativa mencionada, los cuales resultan minorados sustancialmente en el periodo 2012-2019 según los parámetros de suficiencia establecidos por la administración de la Generalitat antes del año 2012 (v.gr. financiación efectiva de 1300 € por plaza) y por el apartado 1 de la citada disposición trigésima para el curso de su entrada en vigor (v.gr. 1300 € por plaza para el curso 2019-2020).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tales argumentos, la Sección Quinta de la Sala de lo Contencioso-Administrativo del Tribunal Superior de Justicia de Cataluña plantea cuestión de inconstitucionalidad respecto de los apartados 2, 3, 4 y 5 de la disposición adicional trigésima de la Ley de Parlamento de Cataluña 12/2009, de educación, redactados por el art. 172.3 de la Ley del Parlamento de Cataluña 5/2020, de 29 de abril, de medidas fiscales, financieras, administrativas y del sector público y de creación del impuesto sobre las instalaciones que inciden en el medio ambiente, que pueden infringir los arts. 9.3, 14, 24.1, 117, 142 y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Segunda, acordó, mediante providencia de 18 de mayo de 2021, admitir a trámite la cuestión de inconstitucionalidad planteada. Con arreglo al art. 10.1 c) LOTC, reservó para sí su conocimiento y conforme establece el art. 37.3 LOTC, dio traslado de las actuaciones recibidas al Congreso de los Diputados y al Senado, por conducto de sus presidentas, al Gobierno, por conducto del ministro de Justicia y a la fiscal general del Estado, así como al Parlamento de Cataluña y al Gobierno de la Generalitat de Cataluña, por conducto de sus presidentes, al objeto de que, en el improrrogable plazo de quince días, pudieran personarse en el proceso y formular las alegaciones que estimaran convenientes. Asimismo, acordó comunicar la providencia a la Sección Quinta de la Sala de lo Contencioso-Administrativo del Tribunal Superior de Justicia de Cataluña a fin de que, de conformidad con el art. 35.3 LOTC, el proceso permaneciera suspendido hasta que este tribunal resuelva definitivamente la presente cuestión. Por último, se acordó publicar la incoación de la cuestión en el “Boletín Oficial del Estado” y en el “Diari Oficial de la Generalitat de Catalunya” (lo que tuvo lugar en el “BOE” núm. 126, de 27 de mayo de 2021, y en el “DOGC” núm. 8419, de 27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el 26 de mayo de 2021, las presidentas del Senado y del Congreso de los Diputados comunicaron la personación de las respectivas cámaras en el procedimiento y su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 de junio de 2021 tuvo entrada en el registro general de este tribunal el escrito del abogado del Estado, por el que se persona en el procedimiento, a los efectos de que, en su día, le sean notificadas las resoluciones que en aquel se dicten, anunciando que no va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14 de junio de 2021 la abogada de la Generalitat de Cataluña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 el objeto del recurso contencioso-administrativo núm. 122-2018 y refiere que la pretensión del ayuntamiento recurrente se fundamenta en la doctrina asentada en varias sentencias de la Sección que promueve la cuestión de inconstitucionalidad, de las que la Generalitat discrepa, algunas de las cuales no son firmes (cita en tal sentido las sentencias núms. 967-2017, de 28 de diciembre, y 946-2017, cuyo auto que denegaba tener por preparado el recurso de casación ha sido objeto de recurso de amparo de la Generalitat, admitido por providencia de 25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glosar los preceptos de la disposición adicional cuestionada y la fundamentación jurídica del auto de planteamiento de la cuestión de inconstitucionalidad, destaca el carácter decisivo, para resolver la controversia judicial, de la constitucionalidad de la referida disposición. Delimita las competencias de la Generalitat de Cataluña y de los municipios con base en el art. 131.2 b) y c) y 84.1 EAC y el art. 66.3 o) del Decreto Legislativo 2/2003, que aprueba el texto refundido de la Ley municipal y de régimen local de Cataluña, y concluye que la ordenación y la gestión de la educación infantil es una competencia propia de los municipios. Añade que conforme al art. 131.3 f) EAC la Generalitat está obligada a financiar las etapas educativas previstas con carácter gratuito que conforme al art. 15.2 de la Ley Orgánica 2/2006, de 3 de mayo, de educación (LOE) y al art. 5 de la Ley de educación de Cataluña, pero en ellas no se incluye la educación infantil de cero a tres años, al no tener ni carácter voluntario ni gratuito, por tanto, no se integra dentro de la obligación de sostenimiento con fondos públicos del sistema educativo. Solo se determina la obligación del departamento de enseñanza de financiar el segundo ciclo (disposición final primera. 2 de la Ley de educación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de los arts. 198.2 y 199 de la Ley de educación de Cataluña, resulta que existe una clara diferencia de financiación, pues el primer ciclo se financia con subvenciones y el segundo ciclo tiene plena garantía de gratuidad. Destaca que ante la inexistencia de una obligación legal de financiar el primer ciclo de educación infantil, la Generalitat realiza una actividad de fomento, mediante subvenciones de la misma. De este modo hasta el año 2011 dicha actividad se vino realizando, pero los ajustes derivados de la supresión de la financiación del Estado y el cumplimiento de los objetivos de déficit público cambiaron las circunstancias, en aras a adecuar la previsión de gastos a los principios de planificación económica, de suficiencia, de estabilidad presupuestaria, de liquidez y control financiero (art. 197 de la Ley autonómica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 cita de la STC 129/2013 descarta el carácter autoaplicativo de la norma partiendo de la naturaleza subvencional de la financiación del primer ciclo de educación infantil. Considera que se trata de una subvención directa cuyo otorgamiento y cuantía viene impuesto a la administración por una norma de rango legal, como es la disposición adicional trigésima de la Ley de educación de Cataluña, y deberá seguir el procedimiento de concesión que le resulte de aplicación de acuerdo con su propia normativa. De acuerdo con los arts. 90.3 b) y 94.3 del Decreto Legislativo 3/2002, de 24 de diciembre, por el que se aprueba el texto refundido de la Ley de finanzas públicas de Cataluña, requiere una resolución de otorgamiento, que lógicamente será recurrible ante la jurisdicción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un cambio normativo sobrevenido de la legislación aplicable, que puede dejar sin objeto el proceso, tampoco vulnera la tutela judicial efectiva, en estos términos se expresa la STC 44/2013, FFJJ 4 y 5. Indica que esa pérdida de objeto por aplicación de la disposición adicional trigésima fue declarada por la Sección que promueve la cuestión a instancia de un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considera que la disposición no restringe derechos individuales incorporados en el patrimonio del ayuntamiento recurrente, ni de los que se hallen en una situación similar y por tanto no vulnera el art. 9.3 CE. Recuerda que la irretroactividad solo es aplicable a los derechos consolidados, asumidos e integrados en el patrimonio del sujeto y no a los pendientes, futuros, condicionados y expectativas [SSTC 227/1988, FJ 9; 99/1987, de 11 de junio, FJ 6 b), y 178/1989, de 2 de noviembre, FJ 9]. Cuestiona que se pueda exigir el mantenimiento de la subvención en idénticos términos para los subsiguientes cursos, puesto que además de que no se sustenta en ninguna previsión legal, supone una directa infracción de la normativa de educación y de la de subvenciones y una intromisión en las decisiones de priorización del gasto público en materia de educación, sin base legal ni argumento racional que lo sustente. Cuestiona la justificación del auto de planteamiento pues califica de arbitraria la norma cuestionada sin tomar en consideración el contexto de crisis presupuestaria que la ocasionó.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indica que la disposición adicional trigésima de la Ley de educación de Cataluña no vulnera el principio de igualdad del ayuntamiento recurrente respecto de los que ya han obtenido sentencias que les reconoce una cuantía superior a la prevista en la norma cuestionada al no ser comparables las situaciones subjetivas (STC 118/2006, FJ 3). La STC 148/1986, FJ 6 a), indica que para hacer posible un juicio de igualdad se requiere que el legislador haya atribuido las consecuencias jurídicas que se dicen diversificadoras a grupos o categorías personales creadas por él mismo. Afirma que no hay desigualdad ni punto de comparación posible entre ambos supuestos, ya que estamos en un régimen legal diferente que el legislador libremente y en uso a su competencia ha regulado de forma diferente, cuantificando la subvención cuando antes no aparecía cuantificada.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tampoco la disposición cuestionada interfiere en la función jurisdiccional y es plenamente respetuosa con el art. 117.3 CE, pues no cabe inferir que dicho principio llegue al extremo de consagrar una auténtica cristalización del ordenamiento resultante de la labor interpretativa llevada a cabo por los jueces y magistrados en el desempeño de sus funciones jurisdiccionales (por todas STC 139/2005, de 26 de mayo, FJ 3). Añade que además se promueve la cuestión de modo contrario a lo resuelto en el auto de 2 de noviembre de 2020 de la misma Sección (se refiere al decreto de la letrada de la administración de justicia, en relación con el recurso ordinario 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primer lugar descarta que la norma cuestionada afecte al principio de suficiencia financiera de las haciendas locales —art. 142 CE—, al entender que la necesaria delimitación del mandato de suficiencia ex art. 142 CE en el marco de las “disponibilidades presupuestarias” juega como otro factor desincentivador de la capacidad revisora del juez constitucional pues, al fin y al cabo, siempre podrá considerarse que mensurar dicha disponibilidad entraña, en buena medida, una valoración esencialmente política. Y, por otra parte, sostiene que no vulnera la competencia estatal del art. 149.1.6 CE al no existir sentencia que ejecutar.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15 de junio de 2021 la letrada del Parlamento de Cataluña formuló alegaciones en las que terminó solicitando que se dictara sentencia desestimando íntegramente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definir el contexto normativo competencial del primer ciclo de educación infantil (cero a tres años), señalando que la gestión de la educación infantil es una competencia propia de los gobiernos locales (art. 84 EAC), sin que exista obligación de la administración educativa de asegurar recursos públicos para hacer efectiva la gratuidad de las enseñanzas no obligatorias. Afirma que la aprobación por el legislador de los apartados impugnados es manifestación de una opción política, diseñando una nueva política y compromiso de financiación, que en relación con el pasado determina que la financiación hubiera debido ser mayor con lo que decide intervenir y financiar, también, retroactivamente, a los municipios en concepto de gastos de guarderías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la evolución del modelo de financiación de las guarderías. Indica que a partir del año 2012 se optó por un sistema en el que se privilegiaba la concertación, y en el que la ayuda pública se limitaba a una intervención en los municipios donde, por razones de equidad, fuera necesaria una aportación pública. Hasta el año 2010, un tercio de la financiación la satisfacía la Generalitat. Posteriormente se optó por establecer acuerdos con las diputaciones para que estas se hicieran cargo de la cuota de financiación de la Generalitat, pasando la aportación de los 1300 € de la Generalitat a los 875 € por plaza de las diputaciones. Hasta la disposición adicional trigésima de la Ley de educación no se disponía de norma alguna en la que se obligara a dicha financiación, y mucho menos que detallara unas cantidades precisas a abonar. Anteriormente, en los acuerdos suscritos por la Generalitat se indicaba que esta “podría subvencionar” las guarderías municipales según “disponibilidad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sostiene que las disposiciones cuestionadas no son contrarias al ejercicio de la potestad jurisdiccional (art. 117 CE). Entiende que en el caso de las disposiciones cuestionadas, nos encontremos ante un supuesto de intervención legislativa en un ámbito que no estaba regulado, que encaja en la libertad de elección del legislador de una política de financiación de las guarderías, que se viene a establecer mediante norma con rango de ley. El hecho de que en el ámbito jurisdiccional las sentencias deban constreñirse ahora a un nuevo marco jurídico, no puede de ninguna manera considerarse un vicio de inconstitucionalidad. Lo contrario, pretender limitar la acción legislativa mediante la jurisprudencia de los tribunales ordinarios resultaría una grave restricción de las competencias de los parlamentos. Que la norma se aparte de los precedentes jurisdiccionales no determina su inconstitucionalidad, si se desenvuelve en el marco constitucional (STC 140/2018,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tampoco las disposiciones cuestionadas vulneran el derecho a la tutela judicial efectiva (art. 24.1 CE), pues aun siendo normas singulares, no por ello suponen una vulneración del principio de generalidad de las leyes, al venir justificadas por la voluntad del legislador de blindar la financiación dotando de seguridad jurídica a los operadores, complementando la financiación de 875 € de las diputaciones, otorgando ayudas a todos los ayuntamientos bajo el principio de igualdad, planificando y dando estabilidad a la financiación de las guarderías y reduciendo la litigiosidad. Con ello se respeta el principio de proporcionalidad y necesidad exigidas. A su juicio la norma respeta el bloque de constitucionalidad, su incidencia en el litigio es usual en un Estado de Derecho y los destinatarios pueden recabar la tutela aunque con el nuevo marco normativo. Refiere que el hecho de no obtener una sentencia que en un inicio pudieran prever las partes, por haber acaecido un cambio normativo aplicable al caso, no puede constituir una vulneración del derecho al acceso a la tutela judicial efectiva. En conclusión, la norma no pretende obstaculizar el ejercicio jurisdiccional sino otorgar una solución justa y uniforme a todos sus destinatarios, proporcionando una solución eficaz a un problema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las disposiciones impugnadas vulneren el art. 149.1.6 CE, al carecer de naturaleza procesal, pues en las mismas no se establece un calendario de pago sobre el importe debido y establecido en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rechaza que las disposiciones impugnadas vulneren los arts. 9.3, 14 y 142 CE. Además de insistir en la finalidad de las disposiciones cuestionadas, sostiene que la suma de 425 € no es una elección arbitraria, sino que pretende que la financiación recibida por la Generalitat y las diputaciones suponga 1300 € por plaza. Refiere que tampoco contraviene la prohibición de irretroactividad que predica el art. 9.3 CE, pues esta solo es aplicable a los derechos consolidados, asumidos e integrados en el patrimonio del sujeto. Otro tanto afirma en relación con el principio de seguridad jurídica, pues la norma precisamente dota de seguridad jurídica a todos los ayuntamientos, que gracias a ella conocerán la financiación de los próximos años. Por otra parte, tampoco puede predicarse la discriminación afirmada por el órgano judicial, pues atendiendo al hecho de que ya tuvieron acceso a una financiación de hasta 875 € por plaza, el resultado de aplicar la norma a todos los ayuntamientos es establecer un plano de igualdad donde todos habrán recibido 1300 € por plaza, hayan reclamado o no, exceptuando a los que han obtenido una sentencia favorable firme, que estos serán la excepción y que recibirán 875 € de la diputación además de 1300 €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considera que el principio de suficiencia financiera se haya visto infringido por las disposiciones cuestionadas, pues además de la existencia de flexibilidad sobre cómo debe ser respetado dicho principio, no ha quedado acreditado que la disposición adicional trigésima de la Ley de educación de Cataluña afecte de forma individualizada a la suficiencia financiera de los destinatarios de la norma, máxime cuando precisamente la norma cuestionada se aprueba para hacer un salto cualitativo importante hacia una mayor financiación de las guarderías municipales, estableciendo una obligación de financiación de la Generalitat que viene ya blindada al más alto nivel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28 de junio de 2021 la fiscal general del Estado presentó en el registro de este tribunal su escrito de alegaciones. Una vez expuestos los antecedentes de hecho de los que trae causa esta cuestión de inconstitucionalidad y resumido el auto de planteamiento examina la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eventual vulneración de los arts. 117.3, 24.1, 149.1.6 y 9.3 CE, en primer lugar reproduce parcialmente la doctrina del Tribunal Constitucional relativa: al ejercicio de la función jurisdiccional ( SSTC 231/2015 de 5 de noviembre, FJ 11; 58/2016, de 17 de marzo, FJ 4, y STC 85/2018 de 19 julio, FJ 5); a las leyes singulares (SSTC 203/2013, de 5 de diciembre, FFJJ 4 y 5; 50/2015, de 5 de marzo, FJ 3, y 38/2016, de 3 de marzo, FJ 7); al contenido de la competencia exclusiva del Estado sobre la legislación procesal —art. 149.1.6 CE— (SSTC 21/2012, de 16 de febrero, FJ 3, y 245/2015, de 30 de noviembre, FJ 3); al principio de seguridad jurídica y a la arbitrariedad del legislador (SSTC 19/2011, de 3 de marzo, FJ 12; 203/2013, de 5 de diciembre, FFJJ 5 y 8; 56/2016, de 17 de marzo, FJ 3, y 122/2016, de 23 de junio, FFJJ 5 y 6); al principio de igualdad (SSTC 84/2008, de 21 de julio, FJ 6, y 118/2016, de 23 de junio, FJ 13); y al principio de autonomía local y financiera de los entes locales [SSTC 48/2004, de 25 de marzo, FJ 10; 134/2013, de 20 de julio, FJ 13; 41/2016, de 3 de marzo, FJ 3, y 82/2020, de 15 de julio, FJ 7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reproduce la disposición adicional cuestionada y afirma que dicha norma incide extraprocesalmente sobre la pretensión seguida en un proceso judicial, impidiendo que se pueda dictar el fallo, presupuesto indispensable de su ejecución, y afectando con ello al principio de exclusividad jurisdiccional. Dicha regulación limita el contenido del eventual fallo, que queda constreñido con independencia del resultado del proceso, sustituyendo un aspecto sustancial del mismo, cual es la cuantía de lo reclamado. De este modo la disposición cuestionada constituye un obstáculo a la facultad de juzgar y hacer ejecutar lo juzgado, condicionando el marco decisorio de la resolución judicial y anulando —cuando menos parcialmente— la capacidad de resolver según el resultado del proceso, afectando al periodo de pago, y estableciendo de este modo un doble condicionamiento del fallo, al impedir ponderar la totalidad de los intereses en conflicto al ejecutar una resolución eventualmente estimatoria y marginar la aplicación de los arts. 104 a 106 LJCA. De este modo la norma tendría una connotación procesal que excedería del Derecho sustantivo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norma incorpora algunas características de las leyes singulares, en cuanto se dirige a un muy reducido grupo de destinatarios y que se agota su contenido en un supuesto de hecho aislado como es el previsto para la financiación de plazas de guarderías pero circunscrito a un periodo excepcional, por duración y cuantía reducida, sin que parezca circunscrita a “casos excepcionales que, por su extraordinaria trascendencia y complejidad, no son remediables por los instrumentos normales de que dispone la administración” (STC 203/2013, FJ 4). Con ello se limitaría la tutela judicial efectiva al excluir determinadas pretensiones del control judicial, impidiendo ponderar la totalidad de los intereses en conflicto al ejecutar la resolución, constituyendo por ello un obstáculo a la facultad de juzgar y ejecutar lo juzgado, sin que conste una justificación de la misma, incurriendo en falta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descarta que se haya infringido el principio de igualdad (art. 14 CE), pues este no exige dispensar un tratamiento idéntico a todos los supuestos con independencia del tiempo en que se produjeron o se originaron sus efectos, y tampoco se ha quebrantado el principio de suficiencia financiera pues este no comporta la inmovilidad presupuestaria ni excluye que se puedan establecer limitaciones dentro de sus competencias por el Estado o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la estimación de la cuestión de inconstitucionalidad y consiguientemente la declaración de la nulidad e inconstitucionalidad de los apartados 2, 3, 4 y 5 de la disposición adicional trigésima de la Ley del Parlamento de Cataluña 12/2009, de 10 de julio, en la redacción dada por el art. 172.3 de la Ley del Parlamento de Cataluña 5/2020, de 29 de abril, por vulneración de los arts. 117, 24.1, 149.1.6 y 9.3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septiembre de 2021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resulta de los antecedentes, procede resolver la cuestión de inconstitucionalidad planteada por la Sección Quinta de la Sala de lo Contencioso-Administrativo del Tribunal Superior de Justicia de Cataluña, quien cuestiona los apartados 2, 3, 4 y 5 de la disposición adicional trigésima de la Ley del Parlamento de Cataluña 12/2009, de 10 de julio, de educación, en la redacción dada por el art. 172.3 de la Ley del Parlamento de Cataluña 5/2020 de 29 de abril, por vulneración de los arts. 9.3, 14, 24.1, 117, 142 y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 la disposición adicional trigésima de la Ley impugnada, en la redacción dada por el art. 172.3 de la Ley 5/2020, de la que únicamente se cuestionan los apartados 2, 3, 4 y 5,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trigésima. Financiación de las guarderías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financiación de las plazas de las guarderías municipales a cargo del departamento competente en materia de educación se establece en un módulo fijo por año distribuido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1.300 euros por plaza el curso 2019-2020.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1.425 euros por plaza el curso 2020-2021.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1.600 euros por plaza desde el curso 2021-2022 hasta el curso 2028-2029.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financiación del coste de las plazas de las guarderías de todos los municipios de Cataluña desde el curso 2012-2013 hasta el curso 2018-2019 se establece en 425 euros por plaza, que supone un total de 2.975 euros por plaza para el total los siete años del período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importe total a que se refiere el apartado 2 debe satisfacerse en un plazo de diez años, mediante la creación de un fondo específico, con el siguiente calendario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curso 2019-2020, 200 euros por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curso 2020-2021, 175 euros por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cursos 2021-2022, 2022-2023 y 2023-2024, 200 euros por plaza y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Desde el curso 2024-2025 hasta el curso 2028-2029, 400 euros por plaza y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financiación a que se refiere el apartado 3 se reconoce a todos los ayuntamientos de Cataluña, con independencia de que hayan reclamado administrativa o judicialmente el pago, sin derecho a recibir cuantías adicionales por este concepto correspondientes al período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número de plazas de guardería por ayuntamiento es el que resulte de los datos que anualmente hayan sido comunicados al departamento competente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municipios que en el momento de la entrada en vigor de la presente disposición adicional tengan reconocida por sentencia judicial firme una cuantía superior a los 425 euros por plaza que establece el apartado 2 tienen derecho a percibir la diferencia a cargo del fondo para cubrir la financiación del curso 2012-2013 hasta el 2018-2019, prorrateada en un plazo de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del auto por el que el órgano judicial promueve la cuestión de inconstitucionalidad, resulta que los vicios de inconstitucionalidad tienen su origen —fundamentalmente, y con las precisiones que se efectuarán—, en el carácter autoaplicativo de la disposición adicional trigésima de la Ley de educación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dicha disposición interfiere en el derecho fundamental a la tutela judicial efectiva (art. 24.1 CE) y en la potestad jurisdiccional de juzgar y hacer ejecutar lo juzgado (art. 117 CE). Además considera que infringe el art. 9.3 CE (interdicción de la arbitrariedad, irretroactividad y seguridad jurídica) y el art. 14 CE (principio de igualdad) al establecer —retroactivamente, sin motivación, de modo autosuficiente y en un contexto en el que existen más de treinta recursos jurisdiccionales pendientes interpuestos por diversos ayuntamientos de Cataluña contra la Generalitat—, una cantidad para la financiación de las guarderías infantiles, por alumno y plaza, desproporcionadamente inferior a la que el órgano judicial había reconocido a otros ayuntamientos en recursos sustancialmente idénticos a los que se encuentran pendientes de deliberación y fallo, limitando de este modo la cantidad a financiar (425 € por plaza, frente a los 1300 € establecidos por el órgano judicial en procedimientos similares). Por otra parte, el órgano judicial entiende que la disposición cuestionada también puede vulnerar el principio de suficiencia financiera de las haciendas locales —recogido en los arts. 142 CE, y 217 y 219 EAC—, y la competencia exclusiva del Estado en legislación procesal (art. 149.1.6 CE), al establecer los plazos de ejecución de la sentencia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Sintetizado de este modo el núcleo del planteamiento de la cuestión de inconstitucionalidad, debemos excluir de nuestro enjuiciamiento el apartado tercero de la disposición adicional trigésima de la Ley controvertida, en la redacción dada por el art. 172.3 de la Ley del Parlamento de Cataluña 5/2020 de 29 de abril. A dicho apartado, que establece el calendario de pagos fraccionados durante los diez años siguientes de la cantidad de 2975 € por plaza fijada en el apartado 2 de la misma disposición, la Sección Quinta de la Sala de lo Contencioso-Administrativo del Tribunal Superior de Justicia únicamente le reprocha la infracción del art. 149.1.6 CE, por modificar las reglas de ejecución de sentencias careciendo de competencia para ello. El órgano judicial razona que tal aplazamiento supone la sustitución de las reglas procesales relativas a la “ejecución de sentencias” comprendidas en los arts. 103 [en lugar de 102] y siguientes de la Ley 29/1998, de 13 de julio, reguladora de la jurisdicción contencioso-administrativa (en adelante LJCA). De esta forma considera que incide en la competencia exclusiva del Estado sobre la legislación procesal (art. 149.1.6 CE), sin que se aprecie especialidad alguna en el derecho sustantivo autonómico que lo justifique en términos constitucionalmente 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señala la abogada de la Generalitat de Cataluña en sus alegaciones, los arts. 103 y ss. LJCA, encuadrados en el capítulo IV de su título IV, regulan la “ejecución de sentencias” y no son aplicables para resolver el recurso contencioso-administrativo núm. 122-2018, en tanto que todavía no se ha dictado sentencia firme que deba ser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obsta a que, en caso de que se declarara la inconstitucionalidad del apartado segundo referido al importe total de la cantidad a satisfacer desde el curso 2012-2013 hasta el curso 2018-2019, el apartado tercero, que regula el modo de pago de dicha cantidad, devendría también inconstitucional por su dependencia del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Contenido y contexto normativo y jurisprudencial de las disposiciones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en los términos indicados el objeto de la presente resolución, expondremos sucintamente: A) el contenido de la disposición adicional trigésima (financiación de las guarderías municipales) de la Ley cuestionada —y no solo de los cuestionados apartados 2, 4 y 5 de la misma—; y B) el contexto normativo y jurisprudencial en el que dicha disposición se inserta.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Contenido de la disposición adicional trigésima de la Ley de educación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30 de abril de 2020, se publicó en el “Diari Oficial de la Generalitat de Catalunya”, la Ley 5/2020, de 29 de abril, de medidas fiscales, financieras, administrativas y del sector público y de creación del impuesto sobre las instalaciones que inciden en el medio ambiente, en cuya disposición final tercera establece que entra en vigor al día siguiente de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 dicha ley se expone que la misma se enmarca en el contexto de la prórroga de los presupuestos de 2017, lo que incide directamente, tanto desde una perspectiva cuantitativa como cualitativa, en el número y el alcance de las medidas que la configuran. Señala que la ley tiene por objeto establecer el conjunto de medidas fiscales, financieras, administrativas y del sector público necesarias para completar el régimen jurídico de los presupuestos de la Generalitat de Cataluña para el ejercicio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172.3 de la Ley 5/2020, se encuentra en el capítulo IV “Educación”, del título XII, rubricado “Otras medidas administrativas de carácter sectorial”. Dicho título contiene nueve capítulos intitulados respectivamente: “turismo”, “cooperación al desarrollo”, “sector empresarial”, “educación”, “espectáculos públicos y actividades recreativas”, “modificación del código tributario”, “servicios jurídicos de la administración de la Generalitat”, “deporte” y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el art. 172.3 de la Ley 5/2020 añade a la Ley de educación de Cataluña, una disposición adicional, la trigésima, que lleva por título “financiación de las guarderías municipales”, y que contiene un total de seis apartados, de los que, tras las delimitación del objeto efectuada, únicamente son objeto de enjuiciamiento los apartados 2, 4 y 5. En todo caso, es oportuno, para la completa comprensión de la disposición adicional trigésima, antes de examinar el contexto normativo en que la misma se inserta, referirnos a la totalidad del contenido de 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determina por primera vez la cantidad concreta de la subvención destinada a financiar las plazas de las guarderías municipales a cargo del departamento competente en materia de educación, estableciendo un módulo fijo por cada año para todas las guarderías municipales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 —no cuestionado— se establece un módulo fijo por año distribuido del siguiente modo: a) 1300 € por plaza el curso 2019-2020; b) 1 425 € por plaza el curso 2020-2021; c) 1600 € por plaza desde el curso 2021-2022 hasta el curso 2028-2029.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 se fija desde el curso 2012-2013 hasta el curso 2018-2019, una cantidad sustancialmente inferior, 425 € por plaza, lo que supone un total de 2975 € por plaza para el total de los siete años del período indicado, entendiéndose en el apartado 5 por plazas de guardería, las que resulten de los datos que anualmente hayan sido comunicados al departamento competente. Asimismo se establece en el apartado 3 un calendario de pagos de dicha cantidad durante los diez años siguientes (cursos 2019 a 2029) —cuestionado pero excluido de nuestro enjuiciamiento— y se especifica en el apartado 4 que la financiación a que se refiere el apartado 3 se reconoce a todos los ayuntamientos de Cataluña, con independencia de que hayan reclamado administrativa o judicialmente el pago, sin derecho a recibir cuantías adicionales por este concepto correspondientes al período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sexto —no cuestionado— establece que los municipios que en el momento de la entrada en vigor de la disposición adicional tengan reconocida por sentencia judicial firme una cuantía superior a los 425 € por plaza a que se refiere el apartado 2, tienen derecho a percibir esa diferencia con cargo del fondo para cubrir la financiación del curso 2012-2013 hasta el 2018-2019, prorrateada en un plazo de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Contexto normativo y jurisprudencial en el que dicha disposición se inserta.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5/2020 —que contiene la disposición cuestionada—, se enmarca en el contexto de la prórroga de los presupuestos de 2017 —aprobados por la Ley 4/2017, de presupuestos de la Generalitat de Cataluña para el 2017, prorrogados de acuerdo con lo establecido por el artículo 33 del texto refundido de la Ley de finanzas públicas de Cataluña, aprobado por el Decreto Legislativo 3/2002—. Como señala su preámbulo, contiene un amplio número de medidas, desde el punto de vista cuantitativo, pero también, de considerable alcance desde una perspectiva cualitativa, como resulta de su estructura organizada en medidas fiscales, financieras, relativas al sector público y administrativas, y de su extensión: un total de 178 artículos, cuatro disposiciones adicionales, dos disposiciones derogatorias y tres disposiciones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mediante la introducción, a través del art. 172.3 de la Ley 5/2020, de la disposición adicional trigésima a la Ley de educación de Cataluña, se establece un módulo fijo por curso escolar y plaza, a los efectos de financiar el coste de las plazas de guardería infantil de todos los municipios de Cataluña desde el año 2012 al 2029.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destacar que, en relación con las guarderías municipales, son los gobiernos locales de Cataluña quienes, en todo caso, tienen competencias propias sobre “la planificación, la ordenación y la gestión de la educación infantil” [art. 84.2 g) de la Ley Orgánica 6/2006, de 19 de julio, de reforma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educación, en su primer ciclo, esto es, desde el nacimiento hasta los tres años, tiene carácter voluntario (art. 12.3 de la Ley Orgánica 2/2006, de 3 de mayo, de educación) y carece del carácter de gratuidad que, sin embargo, caracteriza el segundo ciclo de educación infantil —desde los tres a los seis años— (arts. 15.2 de la citada Ley orgánica y 5.2 a) de la Ley de educación de Cataluña]. Es la ausencia de esa nota de gratuidad, que caracteriza el primer ciclo de la educación infantil, la que además de distinguirla del segundo ciclo, excluye a las guarderías infantiles del régimen de sostenimiento con fondos públicos por parte de la Generalitat [art. 131.3 f) EAC]. Por ello el apartado 2 de la disposición final primera de la Ley autonómica de educación solo contempla el deber de habilitar partidas presupuestarias, con recursos necesarios y suficientes, para financiar los compromisos adquiridos en convenios con los entes locales en relación con el segundo ciclo de educación infantil, sin contemplar el primer ciclo (esto es, desde el nacimiento hasta los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financiación del primer ciclo de educación infantil se regula en el art. 198.2 de la Ley de educación de Cataluña que establece un deber de subvencionar la creación, consolidación y sostenimiento de plazas para niños de cero a tres años en guarderías de titularidad municipal, “de acuerdo con la programación y los requisitos que se hayan establecido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acuerdo del Gobierno de Cataluña (GOV/181/2009), de 3 de noviembre de 2009, publicado en el “DOGC” núm. 5506, en cumplimiento de ese deber de programación, y de lo dispuesto en la disposición adicional primera de la Ley de educación que preveía la aprobación por el Gobierno de un calendario de aplicación de la misma que comprendiera un período de ocho años, se aprobó el mencionado calendario.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1.6 del anexo del mismo, se indicaba que “durante el periodo de ocho años de implementación de la ley, el Gobierno debe aprobar la nueva regulación de la financiación de la creación, la consolidación y el sostenimiento de los puestos escolares de primer ciclo de educación infantil en guarderías o escuelas maternales de titularidad de los entes locales, y de la financiación del sostenimiento de los puestos escolares de primer ciclo de educación infantil en centros educativos de titularidad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19 de noviembre de 2010 se firmó el acuerdo marco entre la administración de la Generalitat de Cataluña, el Departamento de Educación, la Federación de Municipios de Cataluña y la Asociación Catalana de Municipios y Comarcas, relativo a la financiación del sostenimiento de las plazas públicas de educación infantil, primer ciclo, de titularidad de las corporaciones locales. En dicho acuerdo marco, con referencia a lo dispuesto en el art. 198.2 de la Ley de educación, se indica en su cláusula primera, que el Departamento de Educación contribuirá en la financiación de los gastos corrientes ocasionados en el funcionamiento de centros de educación infantil titularidad de las corporaciones locales, fijando el importe para el curso 2010-2011 en 1800 € por alumno.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dicho acuerdo marco en fecha 14 de junio de 2013, con cita nuevamente del art. 198.2 de la Ley 12/2009, el Departamento de Educación y el Ayuntamiento de San Viçenç dels Horts, firmaron un convenio de colaboración por el que se otorgó una subvención por un importe de 149 500 €, para el curso escolar 2011-2012, a razón de 1300 € por cada uno de los 115 alumnos de los dos centros que gestionaba dicho ente local. Similares acuerdos fueron suscritos con los otros municipios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por otro acuerdo del Gobierno de Cataluña (GOV/63/2013), de 7 de mayo de 2013, publicado en el “DOGC” núm. 6377, de 16 de mayo de 2013, se actualizó el calendario aprobado en el acuerdo de 3 de noviembre de 2009. Dicha actualización se justificó por el posterior contexto presupuestario y financiero que exigió la adopción de medidas restrictivas en la ejecución del gasto para asegurar los objetivos de estabilidad presupuestaria, que afectaron al calendario de aplicación de la Ley 12/2009, de 10 de julio. Se indicó, que, vista la necesidad de continuar con las políticas de racionalización y ajuste del gasto, para garantizar el cumplimiento de los objetivos de estabilidad presupuestaria que repercuten en una contención del gasto de los departamentos de la administración de la Generalitat, había que actualizar el calendario de desarrollo de la Ley 12/2009, de 10 de julio, dentro del plazo previsto en la disposición adicional primera de la ley. Dicho acuerdo terminó disponiendo que procede actualizar el calendario aprobado por el acuerdo del Gobierno de Cataluña GOV/181/2009, de modo que “se lleve a cabo de forma gradual en la medida que las disponibilidades presupuestarias” lo permitan.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conviene indicar que la Sección Quinta de la Sala de lo Contencioso-Administrativo del Tribunal Superior de Justicia de Cataluña que promueve la cuestión de inconstitucionalidad, ha estimado diversos recursos contencioso-administrativos interpuestos por otros tantos ayuntamientos en que se reclamaban el pago de las cantidades correspondientes a la financiación de las guarderías municipales en el periodo comprendido entre los cursos escolares 2012-2013 a 2016-2017, a razón de 1300 € por plaza y curso escolar, reconociendo el derecho de los gobiernos locales demandantes a percibir de la administración demandada el pago de 1300 € por alumno y curso de las guarderías (sentencias 844/2017, 849/2017, de 17 de noviembre; 853/2017, de 22 de noviembre; 940/2017, de 15 de diciembre; 946/2017, de 20 de diciembre, y 967/2017, de 28 de diciembre). Y, con posterioridad a las referidas sentencias, se han interpuesto por diferentes ayuntamientos más de treinta recursos en reclamación de financiación por plazas de guarderías —entre el que se encuentra el que ha dado origen a la presente cuestión— todos ellos referidos a periodos temporales entre los años 2012 y 2019. En la mayor parte de los recursos las actuaciones han sido declaradas conclusas, quedando pendientes de señalamiento para votación y fallo del recurso, antes de que se aprobara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las leyes singulares autoaplicativas.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 la cuestión de inconstitucionalidad, como se ha apuntado, se vertebra sobre un eje principal: el carácter autoaplicativo de la disposición adicional cuestionada, del que derivarían de modo directo o indirecto, la práctica totalidad de las infracciones constitucionales denunciadas, excepción hecha del quebranto del principio de suficiencia financiera de las haciendas locales (art. 142 CE). Es por ello conveniente exponer la doctrina constitucional sobre esta modalidad de ley singular, que supone un alejamiento de la nota de generalidad característica de esta fuente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dogma de la generalidad de la ley, sustento tradicional de la configuración de esta, se ha visto afectado por el reconocimiento de la heterogeneidad y diversidad de las sociedades, de modo que las notas de estabilidad y permanencia que antaño encontraban un intenso anclaje en la “ley”, ahora se residencian fundamentalmente en la Constitución. Esta alteración de la estructura formal-tradicional de la ley, que puede incluso vislumbrarse en el propio texto constitucional (arts. 57.5, 93, 128.2 y 141.1 CE, entre otros), lejos de conculcar principios constitucionales, en ocasiones proyecta la función social de la ley en la consecución de la igualdad real y efectiva (arts. 1.1 y 9.3 CE). Es por ello que “el dogma de la generalidad de la Ley no es obstáculo insalvable que impida al legislador dictar, con valor de Ley, preceptos específicos para supuestos únicos o sujetos concretos” (STC 166/1986, de 19 de diciembre,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42/2018, de 26 de abril, FJ 2, recogiendo pronunciamientos anteriores (SSTC 48/2005, de 3 de marzo; 129/2013, de 4 de junio; 203/2013, de 5 de diciembre; 50/2015, de 5 de marzo; 170/2016, de 6 de octubre, y 152/2017, de 21 de diciembre), sintetiza la doctrina constitucional sobre la ley singular distinguiendo dentro de estas: (i) por una parte las leyes no autoaplicativas, que a su vez se distinguen en las de destinatario único o de estructura singular en atención a los destinatarios a los que va dirigida; y las dictadas en atención a un supuesto de hecho concreto, esto es, a una situación singular o excepcional; (ii) y por otra, las leyes autoaplicativas.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a estas últimas, que son en las que sustenta su argumentación de inconstitucionalidad el órgano judicial, las citadas sentencias indican que “las leyes autoaplicativas entendidas como ‘las leyes que contienen una actividad, típicamente ejecutiva, de aplicación de la norma al caso concreto’ (STC 203/2013, FJ 3, por referencia a los supuestos contemplados en las SSTC 48/2005, de 3 de marzo, sobre la ampliación de la sede del Parlamento de Canarias, y 129/2013, sobre el ‘caso Santovenia de Pisuerga’); o también como ‘aquellas que no requieren del dictado de un acto administrativo de aplicación’, por lo que los interesados ‘solo pueden solicitar del Juez el planteamiento de la correspondiente cuestión de inconstitucionalidad ante el Tribunal Constitucional’ [STC 129/2013, FJ 6 a)]” (STC 152/2017,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canon de constitucionalidad aplicable a este tipo de leyes es el elaborado en la STC 129/2013 (FJ 4), y sistematizado en la STC 231/2015 (FJ 3). En dichas sentencias afirmamos que ‘las leyes singulares no constituyen un ejercicio normal de la potestad legislativa’ y, en consecuencia, ‘están sujetas a una serie de límites contenidos en la propia Constitución’, entre los que se encuentran el principio de igualdad; su restricción ‘a aquellos casos excepcionales que, por su extraordinaria trascendencia y complejidad, no son remediables por los instrumentos normales de que dispone la administración, constreñida a actuar con sujeción al principio de legalidad, ni por los instrumentos normativos ordinarios’; así como ‘la prohibición de condicionamiento del ejercicio de los derechos fundamentales, materia reservada a leyes generales’. Además, las leyes autoaplicativas, expropiatorias o no, ‘deben confrontarse con la garantía de la tutela judicial establecida en el artículo 24.1 CE, pues aunque las leyes autoaplicativas expropiatorias ostentan la peculiaridad de ir dirigidas directamente a la privación de un derecho constitucional, las autoaplicativas no expropiatorias son también susceptibles de lesionar derechos e intereses legítimos. En consecuencia, como el artículo 24.1 CE protege todos los derechos e intereses legítimos que reconoce el ordenamiento jurídico y no solo aquellos expresamente consagrados por la Constitución, el canon de constitucionalidad del artículo 24.1 CE debe necesariamente operar cuando la ley singular que encierra una actividad materialmente administrativa de aplicación de la norma al caso concreto, afecte a los derechos o intereses legítimos a los que el precepto constitucional antes citado presta cobertura (STC 129/2013, FJ 4)’ (STC 213/2015, FJ 3)” (STC 152/2017,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Contenido del auto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que promueve la cuestión de inconstitucionalidad sostiene que la disposición adicional tiene carácter autoaplicativo, al haberse dictado en un contexto de pendencia de más de treinta recursos jurisdiccionales —sucesivos a varias sentencias, algunas firmes—, para zanjar el conflicto sobre la financiación de las guarderías municipales. Entiende que los apartados cuestionados regulan de forma autosuficiente la solución de los conflictos judiciales iniciados, al tener los preceptos una “vertiente autoaplicativa muy intensa, pues vienen a dar respuesta a un supuesto de hecho concreto y singular que ya está judicializado”, e impiden a los tribunales el ejercicio de su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 la Generalitat de Cataluña niega que se trate de una ley autoaplicativa. Razona, que el compromiso de financiación de la educación infantil a través de subvenciones resulta del art. 198.2 de la Ley autonómica de educación y está sujeto a las determinaciones de la Ley 38/2003, de 17 de noviembre, general de subvenciones (en adelante LGSub) y al Decreto Legislativo 3/2002, de 24 de diciembre, por el que se aprueba el texto refundido de la Ley de finanzas públicas de Cataluña. Razona, que el art. 22.2 LGSub, prevé la concesión directa de subvenciones, y, con fundamento en el supuesto a) del mismo, se han venido otorgando subvenciones a través de convenios firmados por la Generalitat y los ayuntamientos en relación con los cursos escolares 2009 a 2012. Añade, que la disposición adicional trigésima cuestionada, sin embargo, se incardina en el supuesto b) del art. 22.2 LGSub, al tratarse de una subvención directa, cuyo otorgamiento y cuantía viene impuesto a la administración por dicha norma con rango legal, quien deberá seguir el procedimiento de concesión que les resulte de aplicación de acuerdo con su propia normativa. Por ello, la disposición cuestionada se ampara en el art. 22.2 b) LGSub y requiere una resolución de otorgamiento [arts. 90.3 b) y 94.3 del texto refundido de la Ley de finanzas públicas de Cataluña], recurrible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y el Ministerio Fiscal coinciden en que la disposición cuestionada es una ley singular, si bien, como se ha expuesto, difieren en sí la misma traspasa los límites constitucionales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Determinación del carácter autoaplicativo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contenido de la disposición adicional trigésima de la Ley de educación cuestionada, su contexto normativo y jurisprudencial, así como la doctrina constitucional sobre la caracterización y delimitación de las leyes autoaplicativas y las alegaciones de las partes, estamos en condiciones de pronunciarnos sobre la naturaleza de la disposición adicional trigésima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trigésima de la Ley controvertida se introduce por la Ley 5/2020. Esta ley se justifica por el contexto de la prórroga de los presupuestos de 2017 y no se limita exclusivamente a determinar la financiación de las guarderías municipales, sino que tiene un gran impacto cuantitativo y cualitativo, por el número de medidas y su afectación a distintos ámbitos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la financiación de las guarderías infantiles se refiere, la disposición adicional trigésima, no determina exclusivamente las subvenciones que percibirán los ayuntamientos que tienen procedimientos contencioso-administrativos pendientes contra la Generalitat, sino que fija la cuantía de las subvenciones de todos los ayuntamientos de Cataluña. Tampoco circunscribe la determinación de las ayudas al periodo de tiempo objeto de las reclamaciones judiciales, sino que establece la cuantía a financiar desde el curso 2012-2013 hasta el curso 2028-2029.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programación del importe de las subvenciones que percibirán las guarderías municipales a través de la utilización de una norma con rango de ley, no puede considerarse impeditiva de la actuación administrativa, ni catalogarse como inmisión en la función ejecutiva. Como tampoco puede adjetivarse de actividad típicamente ejecutiva, pues no impide que la administración realice su función de aplicar la norma al caso concreto, mediante el dictado de un acto administrativo de aplicación, que será susceptible de control por la jurisdicción contencioso-administrativa, preservándose de este modo los mecanismos constitucionales de garantía (art. 24.1 CE). Por otra parte, la disposición adicional trigésima cuestionada encuentra perfecto acomodo en el art. 22.2 b) LGSub, sin que, en modo alguno, este precepto, y la habilitación que en el mismo se efectúa al legislador, esto es, imponer a la administración el otorgamiento de subvenciones y la determinación de su cuantía, puedan verse afectados por el “precedente judicial” que resulta de las resoluciones judiciales recaídas en las reclamaciones efectuadas por diversos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hemos afirmado que “el legislador no tiene vedada la regulación de materias que no le están materialmente reservadas” (STC 50/2015, FJ 4), en este caso, ni tan siquiera hay que acudir a dicha doctrina, pues es precisamente el art. 22.2 b) LGSub, el que expresamente habilita a la ley a imponer a la administración el otorgamiento de subvenciones y la determinación de su cuantía, debiendo ir precedida su concesión del procedimiento administrativo que resulte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no podemos calificar la disposición adicional trigésima de la Ley de educación de Cataluña, introducida por el art. 172.3 de la Ley 5/2020, como un ejercicio anormal de la potestad legislativa o como ley autoaplicativa, al ser la propia LGSub la que reconoce que una norma con rango de ley pueda obligar a la administración a la concesión de subvenciones determinando la cuantía de las mismas. La utilización de una norma con rango legal para determinar la cuantía de las subvenciones a las guarderías municipales no se evidencia, por ello, como excepcional. Tampoco supone una merma de las garantías del ayuntamiento recurrente en aras a la obtención del derecho a la tutela judicial efectiva (art. 24.1 CE), y menos aún cercena el monopolio de la potestad jurisdiccional consistente en juzgar y hacer ejecutar lo juzgado (art. 117.3 CE), al quedar asegurado el ulterior control jurisdiccional de la legalidad de la actuación administrativa y no verse privado el órgano judicial del enjuiciamiento del ulterior recurso contencioso administrativo “con sometimiento al imperio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de los principios constitucionales de interdicción de la arbitrariedad, irretroactividad, seguridad jurídica e igualdad (arts. 9.3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Contenido del auto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atribuye por el órgano judicial la vulneración de los arts. 9.3 y 14 CE, razonando que, pese a los 1300 € por plaza establecidos judicialmente en precedentes sustancialmente idénticos, los apartados 2 y 3 de la disposición adicional trigésima, introducidos por la Ley 5/2020, se apartan de dicho criterio y fijan la cantidad de 425 € por plaza y año, a abonar en un plazo de diez años. Esta determinación se efectúa sin que en ningún momento se encuentre motivación expresa ni en el preámbulo de la ley, ni en su tramitación parlamentaria, pues el precepto no estaba en el proyecto de ley y fue introducido por vía de enmienda, sin que se expresaran los motivos de su proposición e incorporación. El órgano judicial considera que los apartados cuestionados producen una quiebra de la interdicción de la arbitrariedad y del principio de igualdad en la aplicación de la norma al perjudicar a los ayuntamientos que no han obtenido una sentencia judicial antes de la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 la Generalitat de Cataluña considera que la disposición cuestionada no restringe derechos incorporados en el patrimonio del ayuntamiento recurrente, por lo que no vulnera el art. 9.3 CE, y descarta que se vulnere el principio de igualdad, al no ser comparables las situaciones jurídicas subjetivas.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razona que no se vulneran los arts. 9.3 y 14 CE, al entender que la suma de 425 € no es una elección arbitraria, sino que pretende complementar la financiación recibida de las diputaciones para alcanzar los 1300 € por plaza. Tampoco contraviene la prohibición de irretroactividad que predica el art. 9.3 CE, pues esta solo es aplicable a los derechos consolidados. Otro tanto afirma en relación con el principio de seguridad jurídica y de igualdad, pues la norma precisamente dota de seguridad jurídica a todos los ayuntamientos, y asegura que reciban por igual la cantidad total de 1300 € por plaza, hayan reclamado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fiscal general del Estado descarta que se haya infringido el principio de igualdad (art. 14 CE), pues este no exige dispensar un tratamiento idéntico a todos los supuestos con independencia del tiempo en que se produjeron o se originaron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Proyección de los principios constitucionales sobre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el carácter autoaplicativo de la norma, nos corresponde ahora resolver si la disposición adicional trigésima de la Ley, introducida por el art. 172.3 de la Ley 5/2020, ha vulnerado los principios de: a) interdicción de la arbitrariedad, seguridad jurídica e irretroactividad (art. 9.3 CE), y b)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órgano judicial justifica la pretendida infracción del principio de interdicción de la arbitrariedad de los poderes públicos, seguridad jurídica e irretroactividad, por la ausencia de motivación de la norma al fijar fijan la cantidad de 425 € por plaza y año, que se aleja de los 1300 € por plaza reconocidos tanto por diversas sentencias del mismo órgano judicial —para los mismos cursos reclamados por otros ayuntamientos—, como por la propia administración —para cursos anteriores—, así como por el legislador —para cursos posteriores— a través de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advertido reiteradamente, que cuando se formula un reproche de arbitrariedad al legislador, ha de extremarse el cuidado en nuestro enjuiciamiento, pues el pluralismo político y la libertad de configuración del autor de la ley son también bienes constitucionales que debemos proteger. Por ello hemos exigido, generalmente, dos condiciones para que, en estos casos, prospere la objeción de inconstitucionalidad: por un lado, que quien formule esa censura la razone en detalle, ofreciendo una justificación en principio convincente para destruir la presunción de constitucionalidad de la ley impugnada; y, por otro, desde un punto de vista material, que la arbitrariedad denunciada sea el resultado bien de una discriminación normativa, bien de la carencia absoluta de explicación racional de la medida adoptada, sin que sea pertinente realizar un análisis a fondo de todas las motivaciones posibles de la norma y de todas sus eventuales consecuencias (entre otras, SSTC 233/1999, de 16 de diciembre, FJ 11; 73/2000, de 14 marzo, FJ 4; 96/2002, de 25 de abril, FJ 6; 215/2014, de 18 de diciembre, FJ 4; 118/2016, de 23 de junio, FJ 4, y 51/2018, de 10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compartirse con el órgano judicial que el preámbulo de la Ley del Parlamento de Cataluña 5/2020, omite cualquier consideración que justifique las cuantías acordadas en concepto de subvención para las guarderías municipales durante los cursos 2012 a 2019, como tampoco lo hace —debe resaltarse— para los cursos 2020 al 2029. Sin embargo, ello no equivale a que el contenido de la disposición “carezca de toda explicación racional”. Como se ha expuesto, la norma cuestionada se inserta en el conjunto de medidas fiscales, financieras, administrativas y del sector público necesarias para completar el régimen jurídico de los presupuestos de la Generalitat de Cataluña para el ejercicio de 2020, en un contexto de prórroga de los presupuestos del 2017. Por tanto, su razón de ser es clara, la ordenación del gasto público, entre otros, en el ámbito de la educación. Fijar la cuantía de la subvención y modular su pago, en los casos en que no se haya dictado una sentencia firme, no se evidencia como una opción del legislador que carezca de toda justificación razonable. El Parlamento de Cataluña, como se ha indicado [art. 22.2 b) LGSub], tiene competencia para obligar a la Generalitat a asignar una subvención, así como para determinar su importe, sin que le sea requerida una justificación objetiva o cualificada.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debe olvidarse que la disposición se aprueba, siete años después de que por el acuerdo del Gobierno de Cataluña (GOV/63/2013), de 7 de mayo, se hubiera aplazado la aprobación del calendario de ayudas para la creación, la consolidación y el sostenimiento de los puestos escolares de primer ciclo de educación infantil en guarderías o escuelas maternales de titularidad de los entes locales. Dicho aplazamiento obedeció, como se expresa en el propio acuerdo, a las políticas de racionalización y ajuste del gasto, adoptadas para garantizar el cumplimiento de los objetivos de estabilidad presupuestaria, que vienen impuestos por el art. 135 CE, del que resulta la obligación del Estado, las comunidades autónomas y de los entes locales, cada cual en el marco de sus competencias, de adoptar aquellas medidas que permitan además de realizar los principios de eficiencia (art. 31.2 CE) y eficacia (art. 103.1 CE), alcanzar la situación presupuestaria de equilibrio o superávit (STC 82/2020, de 15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cuando el legislador, decide ordenar el pago de determinadas cantidades en concepto de subvenciones a las guarderías municipales, que hasta entonces, por las dificultades presupuestarias, no habían sido autorizadas, lejos de contravenir el principio de seguridad jurídica (art. 9.3 CE), lo garantiza. Con ello se obliga a la Generalitat de Cataluña a ajustar su conducta económica al contenido de la disposición adicional cuestionada y se protege la confianza de los ayuntamientos, quienes a partir de la entrada en vigor de la disposición adicional trigésima de la Ley de educación de Cataluña, conocen la programación de las ayudas que percibirán de la Generalitat de Cataluña en los próximos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afirmarse que el ayuntamiento haya visto sacrificado el principio de confianza legítima, con fundamento en la expectativa de que se dictara una sentencia continuista con el criterio sostenido por la misma Sección de la Sala de lo Contencioso-Administrativo del Tribunal Superior de Justicia. En tal sentido, si hemos afirmado que un órgano judicial no se encuentra vinculado por sus resoluciones precedentes, de las que puede apartarse mediante un razonamiento fundado, exento de arbitrariedad (SSTC 150/2001, de 2 de julio, FFJJ 3 y 4; 162/2001, de 5 de julio, FFJJ 2 y 4, y 229/2001, de 26 de noviembre, FFJJ 2 y 4), menos aún el criterio de dicho órgano judicial puede constreñir el ejercicio de potestades propias del Parlamento de Cataluña en relación con la programación de las subvenciones en asuntos no resueltos en virtud de pronunciamientos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afirmarse que tampoco desde el prisma de la prohibición de irretroactividad (art. 9.3 CE) puede objetarse la constitucionalidad de la disposición adicional trigésima de la Ley autonómica de educación, pues “como ha reiterado este tribunal ‘la eficacia y protección del derecho individual —nazca de una relación pública o de una privada— dependerá de su naturaleza y de su asunción más o menos plena por el sujeto, de su ingreso en el patrimonio del individuo, de manera que la irretroactividad solo es aplicable a los derechos consolidados, asumidos e integrados en el patrimonio del sujeto y no a los pendientes, futuros, condicionados y expectativas [por todas, SSTC 99/1987, de 11 de junio, FJ 6 b), o 178/1989, de 2 de noviembre, FJ 9], de lo que se deduce que solo puede afirmarse que una norma es retroactiva, a los efectos del artículo 9.3 CE, cuando incide sobre ‘relaciones consagradas’ y afecta a ‘situaciones agotadas’ [por todas, STC 99/1987, de 11 de junio, FJ 6 b)]” (STC 112/2006, de 5 de abril,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debe descartarse que los apartados cuestionados de la disposición adicional trigésima de la Ley cuestionada vulneren el principio de igualdad (art. 14 CE), por determinar que los ayuntamientos que tienen recursos contencioso-administrativos pendientes de resolver tienen derecho a recibir, en concepto de subvención, una cantidad significativamente inferior a la que han visto reconocida quienes han visto resuelta su reclamación en virtud de una sentencia judicial firme antes de la entrada en vigor del art. 173.2 de la Ley 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procede recordar que el art. 14 CE garantiza la protección frente a la disparidad de trato injustificada a los “españoles”, pero no a los entes locales, que en “cuanto poderes públicos, tienen competencias y potestades fiduciarias, pero no, con carácter general, derechos fundamentales (STC 175/2001, de 26 de julio, FFJJ 4 a 8), entendidos como garantías de ‘libertad en un ámbito de la existencia’ (SSTC 25/1985, de 14 de julio, FJ 5, y 81/1998, de 2 de abril, FJ 2)” [STC 111/2017, de 5 de octubre,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 añadirse que la doctrina de este Tribunal Constitucional —por todas STC 19/2012, de 15 de febrero, FJ 9— ha venido rechazando, para efectuar un juicio de igualdad, aquellas comparaciones que intentan establecerse “entre la configuración jurídica que se encontraba vigente en distintos momentos temporales”, pues el principio de igualdad “establece la interdicción de la desigualdad injustificada o arbitraria, no de la desigualdad causada por la sucesión temporal de normas de contenido distinto, adoptadas por el legislador en ejercicio de su libertad de configuración normativa dentro del marco de la Constitución; ni tampoco proscribe dicho precepto los perjuicios ocasionados por los cambios legislativos” (STC 53/1999, de 12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principio de igualdad “no impide el distinto tratamiento temporal de situaciones iguales motivado por la sucesión normativa, porque no exige que se deba dispensar un idéntico tratamiento a todos los supuestos con independencia del tiempo en que se originaron o produjeron sus efectos” (SSTC 38/1995, de 13 de febrero, FJ 4; 339/2006, de 11 de diciembre, FJ 3, y 84/2008, de 21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deriva que en los supuestos de sucesión de normas “la diferencia de trato en razón de las distintas condiciones de cada régimen o sistema” (SSTC 158/1990, de 18 de octubre, FJ 5, y 58/1991, de 14 de marzo, FJ 4), “no puede hacerse equivaler a una desigualdad de trato temporal ni constituye, en sí misma, infracción del art. 14 de la Constitución” (STC 128/1989, de 17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Vulneración del principio de suficiencia financiera de las haciendas locales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en los antecedentes, el órgano judicial considera que los apartados cuestionados afectan asimismo al principio de suficiencia financiera de las haciendas locales, al haber sido disminuida sustancialmente la cantidad a percibir en concepto de financiación de las guarderías municipales en el periodo 2012-2019 en relación con la establecida por la administración de la Generalitat antes del año 2012 y por el apartado 1 de la citada disposición adicional trigésima para el curso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que la duda de constitucionalidad que efectúa el órgano judicial en relación con la quiebra del principio de suficiencia financiera de las haciendas locales no satisface la carga argumental exigida, pues el único fundamento en el que se apoya es en la distinta cuantía de las subvenciones que se establece para el periodo 2012-2019 en relación con la autorizada por la administración de la Generalitat antes del año 2012 y con la determinada para los cursos posteriores por el apartado 1 de la citada disposición trigésima. Dicha argumentación no toma en consideración que “aunque el soporte material de la autonomía financiera son los ingresos y en tal sentido la Constitución configura como principio la suficiencia de recursos (en el art. 142 CE)” (STC 104/2000, de 13 de abril, FJ 4), sin embargo, tiene un primer límite “en el marco de las disponibilidades presupuestarias” (STC 96/1990, de 24 de mayo, FJ 7), sobre el que nada se razona en el auto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otra parte, no se aprecia en qué modo la decisión del Parlamento de Cataluña de garantizar que la Generalitat otorgue subvenciones a favor de los ayuntamientos para la financiación de las guarderías infantiles —no gratuitas, ni obligatorias— determinando el importe de estas, puede haber afectado a la suficiencia financiera de las haciendas locales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todo lo expuesto, procede desestimar la cuestión de inconstitucionalidad planteada por la Sección Quinta de la Sala de lo Contencioso-Administrativo del Tribunal Superior de Justicia de Cataluña respecto de los apartados 2, 3, 4 y 5 de la disposición adicional trigésima (financiación de las guarderías municipales) de la Ley de Parlamento de Cataluña 12/2009, redactados por el art. 172.3 de la Ley del Parlamento de Cataluña 5/2020.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