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1454-2019, promovido por doña Joana Ortega i Alemany frente a la sentencia de 23 de enero de 2019, de la Sala de lo Penal del Tribunal Supremo que estimó parcialmente el recurso de casación interpuesto contra la sentencia de 13 de marzo de 2017 de la Sala de lo Civil y Penal del Tribunal Superior de Justicia de Cataluña. Ha intervenido el Ministerio Fiscal. Ha formulado alegaciones don Artur Mas i Gavarró.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marzo de 2019, doña Joana Ortega i Alemany, representada por el procurador de los tribunales don Aníbal Bordallo Huidobro y bajo la dirección del letrado don Rafael Entrena Fabré, interpuso recurso de amparo frente 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y a los que se refiere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procedimiento abreviado núm. 1-2016, seguido en la Sala de lo Civil y Penal del Tribunal Superior de Justicia de Cataluña contra la demandante de amparo, así como contra don Artur Mas i Gavarró y doña Irene Rigau i Oliver, el Ministerio Fiscal y varias acusaciones populares, unificadas bajo una misma representación procesal, formularon acusación contra los tres investigados, dictándose el 13 de octubre de 2016 auto de apertura de juicio oral por delitos de desobediencia y prevaricación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oral celebrado en el mes de febrero de 2017, tras la práctica de la prueba, el fiscal calificó definitivamente los hechos como constitutivos de un delito de desobediencia grave cometido por autoridad pública del art. 410.1 del Código penal (en adelante, CP) y un delito de prevaricación administrativa del artículo 404 CP en relación de concurso medial del artículo 77.1 y 2 CP, en tanto que la acusación popular acusó por los mismos delitos, si bien en relación de concurso real o, alternativamente, de concurso medial. Las defensas de los acusados solicitaron su libre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Civil y Penal del Tribunal Superior de Justicia de Cataluña dictó la sentencia 5/2017, de 13 de marzo, en la que se declaró probado, en síntesis, que don Artur Mas i Gavarró, en su condición de presidente de la Generalitat de Cataluña, efectuó una comparecencia institucional ante los medios de comunicación el día 14 de octubre de 2014 en la que anunció la celebración de un proceso de participación ciudadana para el día 9 de noviembre siguiente, y que simultáneamente, en una página web institucional que había sido creada y registrada el día 10 de octubre anterior denominada www.participa2014.cat, se reflejó el mismo anuncio en el que se llamaba a los catalanes y las catalanas y a las personas residentes en Cataluña a manifestar su opinión sobre el futuro político de Cataluña. Bajo la iniciativa y dirección del presidente de la Generalitat actuaron la demandante, en su condición de titular del Departamento de Gobernación y Relaciones Institucionales de la Generalitat, y doña Irene Rigau i Oliver, en su condición de titular del Departamento de Enseñanza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31 de octubre de 2014 el Gobierno de España presentó ante el Tribunal Constitucional una impugnación de disposiciones autonómicas y, subsidiariamente, un conflicto positivo de competencia contra las actuaciones de la Generalitat de Cataluña relativas a dicha convocatoria que dio lugar al dictado de la providencia del Tribunal Constitucional de 4 de noviembre de 2014, en la que en virtud de la invocación por el Gobierno del artículo 161.2 de la Constitución se acordó la suspensión de las actuaciones impugnadas, así como de las restantes actuaciones de preparación de dicha consulta o vinculadas a ella, por un plazo máximo de cinco meses, desde el 31 de octubre de 2014, fecha de interposición de la impugnación, para las partes en el proceso, y desde el día de su publicación en el “Boletín Oficial del Estado” —que se produjo el día siguiente— para los terceros. La providencia fue comunicada el mismo día a los servicios jurídicos de la Generalitat de Cataluña por correo electrónico acompañada de una carta del presidente del Tribunal Constitucional dirigida al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Consell de Govern, en el que participó la demandante, se reunió la tarde del mismo día, analizó la providencia y acordó recurrirla en súplica y subsidiariamente formular alegaciones en defensa de la constitucionalidad de las actuaciones impugnadas. El presidente de la Generalitat, conocedor de que tales iniciativas no afectaban a la eficacia del proveído, se abstuvo de dictar una resolución o de efectuar anuncio alguno de suspensión del proceso participativo, y de común acuerdo con la demandante de amparo y la otra acusada, obrando cada cual en el ámbito de sus respectivas responsabilidades institucionales, desarrollaron las actividades preparatorias que permitieron la celebración de la consulta en el día señalado y en días sucesivos hasta el 25 de noviembre de 2014 —mantenimiento de la página web y de la campaña de publicidad institucional, reparto masivo de correspondencia oficial, distribución del material, urnas, papeletas y sobres, así como ordenadores a los puntos de votación, elaboración e instalación de los programas informáticos y apoyo técnico necesarios para la gestión del proceso, contratación de un suplemento de póliza de accidentes para cubrir a los voluntarios, e instalación de un centro de prensa para anunciar oficialmente los resultados,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que estos hechos eran constitutivos de un delito de desobediencia cometido por autoridad o funcionario público previsto y penado en el artículo 410.1 CP, del que don Artur Mas i Gavarró fue autor en los términos del artículo 28, inciso primero, del Código penal, en tanto que la demandante y la otra acusada fueron cooperadoras necesarias en los términos del artículo 28, inciso segundo, letra b), del Código penal, a la par que absolvía a los tres acusados del delito de prevaricación administrativa del artículo 404 del indicado código, por no apreciar la existencia de una antijuridicidad material que se proyectase más allá del incumplimiento del mandato judicial suspensivo derivado del artículo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ello se impuso a don Artur Mas i Gavarró la pena de multa de doce meses con una cuota diaria de cien euros y una responsabilidad personal subsidiaria de un día de privación de libertad por cada dos cuotas impagadas, y la pena de inhabilitación especial para el ejercicio de cargos públicos electivos, ya sean de ámbito local, autonómico o estatal, así como para el ejercicio de funciones de gobierno tanto en el ámbito autonómico como del Estado por tiempo de dos años, mientras que a la demandante se impuso la pena de multa por tiempo de diez meses con la misma cuota y la pena de inhabilitación especial para los mismos cargos y funciones públicos por tiempo de un año y nueve meses, y se imponía a doña Irene Rigau i Oliver la pena de multa por tiempo de ocho meses con la misma cuota y la pena de inhabilitación especial para los mismos cargos y funciones públicos por tiempo de un año y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tres condenados interpusieron sendos recursos de casación que fueron acumulados bajo el núm. 1018-2017. La demandante, junto a varios motivos de infracción de ley, invocó al amparo de los arts. 852 de la Ley de enjuiciamiento criminal (LECrim) y 5.4 de la Ley Orgánica del Poder Judicial (LOPJ) la vulneración del derecho a la igualdad (arts. 14 CE y 14 del Convenio europeo de derechos humanos: CEDH), de los derechos a la libertad ideológica, de expresión y de participación en los asuntos públicos (arts. 16, 20 y 23 CE) y del derecho a la legalidad penal (arts. 25.1 y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de la demandante fue estimado parcialmente en sentencia de 23 de enero de 2019 de la Sala de lo Penal del Tribunal Supremo, que le redujo la duración de la pena de inhabilitación especial a nueve meses como consecuencia de la estimación del motivo de infracción de ley en la 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su derecho a la igualdad en la aplicación de la ley y de la prohibición de discriminación por motivos ideológicos, garantizado en el art. 14 CE y en el art. 14 CEDH, ya que existen precedentes de altos cargos, administraciones públicas y tribunales que han desatendido de manera abierta y reiterada pronunciamientos del Tribunal Constitucional sin que se hayan incoado procesos penales ni aplicado a los cargos correspondientes penas de inhabilitación; afirma que su condena constituye un caso de discriminación que solo tiene por objeto atacar una ideología política y atajar el movimiento que reivindica el derecho del pueblo de Cataluña a decidir su futuro político. Cita la STC 9/2017, de 19 de enero, resolutoria de un conflicto de competencia planteado por el Gobierno de la Generalitat contra el Gobierno de la Nación por convocatoria de subvenciones estatales en materia de asistencia social, en la que el mismo fallo manifestaba ser reiterativo de otros fallos anteriores en los que se declaraba que el Gobierno de la Nación había invadido competencias de la Generalitat de Cataluña; cita igualmente la vulneración de competencias autonómicas en materia de becas universitarias declarada en la STC 147/2016 (cita incorrecta, la sentencia más próxima cronológica y temáticamente es la STC 95/2016, de 12 de mayo), que también hacía referencia a incumplimientos del Gobierno de la Nación; en ninguno de estos casos se inició actuación penal alguna, lo que contrasta vivamente con la situación de la demandante, a la que se persigue penalmente por el incumplimiento de una mera providencia mediante una interpretación forzada de un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libertad ideológica consagrado en el art. 16 CE, como derecho a exteriorizar las propias ideas y opiniones y a actuar conforme a las mismas, estrechamente vinculado al pluralismo político, del derecho a la libertad de expresión consagrado en el art. 20 CE, como derecho a expresar y difundir libremente los pensamientos, ideas y opiniones mediante la palabra, el escrito o cualquier otro medio de reproducción, y garantía institucional del sistema democrático, y del derecho a la participación en los asuntos públicos garantizado en el art. 23.1 CE. La demandante alega que el proceso participativo celebrado el día 9 de noviembre de 2014 y posteriores tenía por único objeto permitir a la ciudadanía de Cataluña pronunciarse sobre una cuestión política; no era un referéndum, carecía de carácter vinculante y efecto jurídico alguno; era fruto del compromiso político del Gobierno de la Generalitat de cumplimiento de los mandatos emanados del Parlamento de Cataluña; el Gobierno de la Generalitat solo hizo campaña para promover la participación, no en el sentido del sí a la pregunta; y que la criminalización de este proceso de participación afecta a los derechos fundamentales citados. Las resoluciones judiciales no han valorado correctamente la naturaleza del proceso, pues junto a la democracia representativa, que supone la elección de unos representantes, y la democracia directa, de la que el referéndum es un exponente, cada vez tiene mayor importancia la democracia participativa que busca que los ciudadanos se impliquen e interrelacionen con la administración en la fijación y ejecución de políticas públicas, lo cual ha sido reconocido en la STC 103/2008.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proceso culminado el 9 de noviembre de 2014 fue una manifestación de democracia participativa impulsado por parte de la sociedad civil, que el Gobierno de la Generalitat canalizó y que se llevó a cabo por medio de personas voluntarias que abrieron y cerraron los locales, transportaron el material, recogieron y gestionaron los ordenadores, organizaron las colas, asesoraron a los ciudadanos, recogieron los resultados y los enviaron al centro de datos, donde otros ciudadanos los recogían y registraban.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legalidad penal garantizado en los arts. 25.1 CE y 7 CEDH, en su vertiente de prohibición de aplicación retroactiva de la norma penal desfavorable. La demandante afirma que el legislador expulsó del ordenamiento penal los delitos de convocatoria o autorización de consultas populares por vía de referéndum que se recogían en los arts. 506 bis, 521 bis y 576 bis CP, mediante su derogación por Ley Orgánica 2/2005, de 22 de junio, en cuya exposición de motivos se dice que este tipo de conductas no tienen la entidad suficiente para merecer el reproche penal; la condena de la demandante ignora la voluntad del legislador, aplica un tipo penal genérico como es el de desobediencia y vulnera los principios de intervención mínima y ultima ratio que impiden que los tribunales enjuicien procesos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expone asimismo que su condena se basa en una reforma legislativa posterior a los hechos, la Ley Orgánica 15/2015, de 16 de octubre, de reforma de la Ley Orgánica del Tribunal Constitucional, que dota al Tribunal Constitucional de un haz de potestades para garantizar el cumplimiento efectivo de sus resoluciones, y de una ejecutividad y blindaje de la que carecían con anterioridad. Se ha atribuido a la providencia de 4 de noviembre de 2014 unas características y efectos que no tenía en el momento de ocurrir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legalidad penal puesto que se condena a la demandante por delito de desobediencia del art. 410.1 CP, pese a que no concurren los elementos objetivos y subjetivos del tipo, en contradicción con la jurisprudencia del mismo Tribunal Supremo que en este caso cambia su criterio. La providencia no era una verdadera resolución judicial, pues emana de un órgano, el Tribunal Constitucional, que no se ubica en el título VI de la Constitución, del poder judicial, y que tiene un régimen jurídico diferenciado en varios aspectos del que es propio de los órganos jurisdiccionales. La STC 185/2016, de 3 de noviembre, que el Tribunal Superior de Justicia de Cataluña invoca, es posterior a la fecha de los hechos y supone un cambio radical en el entendimiento por el Tribunal Constitucional de su propia naturaleza. El principio de interpretación restrictiva de los tipos penales y la prohibición de la analogía contra reo impide que se pueda aplicar un tipo penal previsto para prevenir y castigar los actos de desobediencia grave a resoluciones judiciales a aquellas en las que, cuando menos, es harto discutible que tengan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era una consecuencia automática de la impugnación formalizada por la abogacía del Estado en nombre del Gobierno, de modo que la suspensión de los actos impugnados no era fruto de una valoración de las circunstancias concurrentes, la apariencia de buen derecho del recurso o la reflexión sobre la oportunidad y conveniencia de la medida cautelar acordada. No tenía por objeto una resolución concreta, como aconteció con la anterior suspensión del decreto de convocatoria de una consulta popular por providencia de 29 de septiembre de 2014, sino que se refiere a un proceso participativo en el que la Generalitat había diseñado una organización que se encontraba ultimada el día 4 de noviembre de 2014 y que debía ser ejecutada por el cuerpo de voluntarios.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generaba incertidumbre sobre su contenido y alcance de la suspensión, lo que motivó una petición de aclaración que no fue contestada antes de la fecha señalada para la jornada participativa. Su trascendencia y efectos imperativos venían oscurecidos también por la falta de requerimiento personal y advertencia expresa de las consecuencias penales en caso de negativa o renuencia a su cumplimiento. Carecía de un mandato preciso y singular dirigido a los acusados, lo que motivó que el Gobierno de la Generalitat solicitase su aclaración, cuya respuesta se demoró hasta el día 4 de diciembre de 2014; y la orden era de imposible cumplimiento, pues el proceso de participación estaba ya en manos de los voluntarios.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añade que no existió una negativa abierta, patente, reiterada y contumaz de su parte ni de parte de los otros dos condenados al cumplimiento de las resoluciones de este tribunal. El Gobierno de la Generalitat detuvo la consulta convocada por decreto de 27 de septiembre de 2014, suspendida por providencia del Tribunal Constitucional de 29 de septiembre de 2014, y articuló un proceso participativo para que los ciudadanos de Cataluña pudieran expresarse sobre su futuro, de naturaleza distinta a la de la anterior consulta, pues no había censo ni registro, manteniendo la fecha de la convocatoria. La condena contradice la constante jurisprudencia del Tribunal Supremo que exige para la aplicación del delito de desobediencia el desacato reiterado a diversas resoluciones de la autoridad judicial. No se verificó requerimiento previo a la demandante, ni a título personal ni en su calidad de vicepresidenta del Gobierno de la Generalitat; requerimiento este que constituye un requisito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2020 la Sección Tercera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En la misma providencia se acordó comunicar la admisión a la Sala de lo Penal del Tribunal Supremo, sin que hubiera lugar a solicitar las actuaciones del rollo de casación, toda vez que las mismas ya habían sido solicitadas en el recurso de amparo núm. 1421-2019. Se acordó también, en aplicación de lo dispuesto en el artículo 51 de la Ley Orgánica del Tribunal Constitucional (LOTC), dirigir atenta comunicación a la Sala de lo Civil y Penal del Tribunal Superior de Justicia de Catalunya a fin de que, en plazo que no excediera de diez días, se emplazase a quienes hubieran sido parte en el procedimiento, excepto a la parte recurrente en amparo, para que si lo deseasen pudieran comparecer en el presente recurso de amparo, sin que fuera precisa la remisión de certificación de las actuaciones correspondientes al procedimiento abreviado núm. 1-2016 toda vez que la misma había sido igualmente solicitada en el recurso de amparo núm. 1421-2019.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Cumplimentados los emplazamientos requeridos, el procurador de los tribunales don Ignacio Argos Linares por escrito registrado de entrada el 24 de febrero de 2020 compareció ante el tribunal y solicitó la personación en el procedimiento en nombre y representación de don Artur Mas i Gavarró.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Tercera de este tribunal de 1 de julio de 2020 se tuvo por personado y parte en el procedimiento al procurador don Ignacio Argos Linares en dicha representación; y se acordó dar vista de las actuaciones recibidas a las partes personadas y al ministerio fiscal por un plazo común de veinte días a efectos de presentar las alegaciones que considerasen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Artur Mas i Gavarró evacuó el trámite de alegaciones mediante escrito registrado de entrada el 28 de julio de 2020, en el que manifestaba su adhesión íntegra a los argumentos expuestos en la demanda de amparo de doña Joana Ortega i Alemany.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registró el 22 de septiembre de 2020 escrito de alegaciones, en el que opone en primer lugar el óbice procesal de falta de agotamiento de la vía judicial previa [art. 44.1 a) LOTC en relación con el art. 50.1 a) LOTC] a los tres primeros motivos del recurso de amparo, para seguidamente examinar el fondo de los cuatro motivos e interesar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los tres primeros motivos incurren en vicio de inadmisibilidad porque se refieren a cuestiones que en el procedimiento antecedente solo se plantearon en vía casacional y que, por ello, solo encontraron contestación en la sentencia dictada por la Sala Segunda del Tribunal Supremo, por lo que, a su entender, la representación procesal de la demandante debió haberlas suscitado nuevamente por medio del incidente de nulidad de actuaciones para poder considerar agotada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rechaza el fundamento del primer motivo, en el que se denuncia la vulneración del derecho a la igualdad en la aplicación de la ley, por pretender una suerte de derecho a la igualdad en la ilegalidad o de igualdad contra la ley carente de cobertura constitucional conforme a reiterada doctrina constitucional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 amparo, relativo a la vulneración los derechos garantizados en los arts. 16, 20 y 23 CE, el fiscal aprecia una contradicción interna en su desarrollo argumental, pues se afirma que el Gobierno de la Generalitat habría auspiciado el proceso de participación ciudadana en cumplimiento de determinados mandatos emanados del Parlamento de Cataluña, y simultáneamente que se trataba de un proceso promovido y desarrollado autónomamente por la propia sociedad catalana. El fiscal se atiene a la declaración de inconstitucionalidad efectuada en la STC 138/2015, de 11 de junio, por incompetencia de la comunidad autónoma para proceder a la convocatoria de consultas que versen sobre cuestiones atinentes al orden constituido y al fundamento mismo del orden constitucional, lo que excluye por completo su adscripción al ámbito protector o garantizador del art. 23.1 CE y que pueda llegar a considerarse que se ha producido una restricción desproporcionada del mismo. De los otros derechos fundamentales invocados en el motivo, afirma que nada puede informar pues carecen de desarrollo argumentativo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igualmente el motivo tercero asentado en que su condena ha infringido los principios de intervención mínima y ultima ratio propios del Derecho penal, pues resulta inconcebible el argumento empleado por la demandante de que su condena por delito de desobediencia sea en realidad la aplicación encubierta del delito de convocatoria de consultas por vía de referéndum del art. 506 bis CP, derogado por la Ley Orgánica 2/2005, de 22 de junio. La condena se produjo por no haberse dado efectividad a la suspensión acordada por el Tribunal Constitucional de conformidad con el art. 161.2 CE, no por haber procedido a la celebración del proceso participativo.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rebate el argumento de que se haya dado aplicación retroactiva desfavorable a una norma posterior, la Ley Orgánica 15/2015, pues parte del concepto equívoco de que una providencia de un órgano jurisdiccional solo goza de ejecutividad cuando se dicta en fase de ejecución, privando de cualquier fuerza ejecutiva a la orden o mandato que se desprende de la misma antes de que deba ser ejecutada; la ejecución ordinaria de las resoluciones judiciales es la que verifican los destinatarios del mandato cuando la cumplen voluntariamente, la ejecución forzosa a la que se ha de acudir en las ocasiones en que no se cumple voluntariamente no significa que la resolución no fuera ejecutiva, sino que es preciso acudir a los mecanismos previstos en la ley para hacerla valer. El Tribunal Constitucional adoptó en este caso las medidas necesarias para que el poder público obligado conociera la providencia y procediera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cuarto motivo de amparo, el fiscal analiza en primer lugar la alegación relativa a la ausencia de naturaleza jurisdiccional de la resolución incumplida —y del órgano que la dicta— adhiriéndose al extenso argumentario desplegado por el Tribunal Superior de Justicia de Cataluña en el fundamento de derecho primero de su sentencia, con cita de las SSTC 185/2016, de 3 de noviembre, FJ 9, y 215/2016, de 15 de diciembre, FJ 6. Añade que nuestro modelo de jurisdicción constitucional concentrada justifica que nuestra Carta Magna haya consagrado un título propio, el IX, a este tribunal, y que la excepción que representa del principio de exclusividad jurisdiccional del artículo 117.3 CE —de la que participa el Tribunal de Cuentas— deriva del conocimiento de auténticos procesos en materia constitucional, con capacidad para dictar resoluciones que ponen fin a los mismos, con efecto de cosa juzgada, carácter vinculante para todos los poderes públicos y facultades de ejecución de lo resuelto. No se ha producido, por lo tanto, una interpretación extensiva del tipo penal, pues la providencia era una resolución judicial cuya naturaleza no se desvirtúa por el hecho de que se limite a disponer un efecto concreto previsto por el legislador para el caso de invocación por el Gobierno de la Nación del artículo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el segundo argumento esgrimido en este motivo de que al tratarse de una providencia que se dicta ex lege y sin ninguna motivación o fundamento no cumpliría los requisitos del tipo penal, pues el hecho de que una determinada providencia se limite a disponer un efecto concreto previsto por el legislador para un supuesto específico contemplado en la norma no constituye sino el estricto cumplimiento de las disposiciones del ordenamiento jurídico y de ahí no puede extraerse consecuencia alguna con el propósito de construir infracción alguna del principio constitucional de legalidad de las disposiciones penales y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argumento de que la providencia no tuvo por objeto una disposición concreta, a diferencia de la providencia del Tribunal Constitucional de 29 de septiembre de 2014 que dispuso la suspensión del Decreto de la Generalitat de Cataluña 129/2014, de 27 de septiembre, de convocatoria de consulta popular no referendaria sobre el futuro político de Cataluña, responde el fiscal que el proceso de participación ciudadana fue convocado mediante una comparecencia del presidente de la Generalitat de Cataluña realizada el día 14 de octubre de 2014 ante los medios de comunicación y por medio de una página web, por lo que a falta de acto expreso de convocatoria que pudiera ser recurrido formalmente, el Gobierno de la Nación hubo de impugnar las actuaciones de la Generalitat de Cataluña relativas a dicha convocatoria, de modo que solo a esta sería atribuible el origen de las dificultades que surgieron tanto para la impugnación como para la resolución de la misma, respondiendo la ausencia de convocatoria formal a un propósito de dificultar dicha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inexistencia de un mandato preciso y singular dirigido a los acusados y de un requerimiento personal con advertencia expresa de las consecuencias penales en caso de negativa o renuencia a su cumplimiento, el fiscal insiste en el claro tenor literal de la providencia, que disponía la suspensión de todas las actuaciones dirigidas a permitir el desarrollo del proceso participativo, y el hecho de que la misma fue dictada y comunicada al Gobierno de la Generalitat para ser cumplida en sus propios y estrictos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finalmente la alegación de que no existió negativa abierta al incumplimiento de la providencia, partiendo de los datos recogidos en el factum de la sentencia del Tribunal Superior de Justicia de Cataluña, de los que se desprende que no solo es que los acusados no hicieran nada para suspender el proceso participativo, sino que, pudiendo y estando en su mano hacerlo, dispusieron y dieron las órdenes oportunas para que se llegase a celebrar la consulta en la fecha fijada, por lo que estima razonable la subsunción de los hechos en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demandante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octubre de 2021 se acordó señalar para deliberación y votación de la presente sentencia el día 25 del citado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contra la sentencia dictada por la Sala de lo Civil y Penal del Tribunal Superior de Justicia de Cataluña el 13 de marzo de 2017, que condenó a la demandante por delito de desobediencia a la pena de diez meses de multa con una cuota diaria de cien euros y una responsabilidad personal subsidiaria de un día de privación de libertad por cada dos cuotas impagadas, y a la pena de inhabilitación especial para el ejercicio de cargos públicos electivos, ya sean de ámbito local, autonómico o estatal, así como para el ejercicio de funciones de gobierno tanto en el ámbito autonómico como del Estado por tiempo de un año y nueve meses, y contra la sentencia dictada por la Sala de lo Penal del Tribunal Supremo el 23 de enero de 2019, que estimó parcialmente su recurso de casación con el único efecto de reducir la duración de la pena de inhabilitación especial a nueve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apartado de antecedentes, en la demanda de amparo la recurrente invoca como vulnerados en el primer motivo el derecho a la igualdad ante la ley (arts. 14 CE y 14 CEDH); en el segundo motivo los derechos a la libertad ideológica y de expresión, y de participación en asuntos públicos (arts. 16, 20 y 23 CE); y en el tercer y cuarto motivos el derecho a la legalidad penal (arts. 25.1 CE y 7 CEDH) por aplicación retroactiva de normas perjudiciales al reo y por aplicación extensiva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ha opuesto óbices de admisibilidad a los tres primeros motivos y ha interesado la desestimación de fondo de los cuatro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óbice procesal de falta de agotamiento de la vía judicial previa en los tres primeros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el fondo de las cuestiones suscitadas es preciso analizar el óbice procesal que el fiscal en su escrito de alegaciones opone a los tres primeros motivos de amparo, al señalar que la demandante habría incurrido en el defecto de falta de agotamiento de la vía judicial previa [art. 44.1 a) LOTC], porque en dichos motivos se denuncian infracciones constitucionales que en el procedimiento antecedente no se debatieron en la primera instancia, sino que se plantearon en el recurso de casación y solo encontraron respuesta en la sentencia dictada por la Sala Segunda del Tribunal Supremo, por lo que, a su entender, el debido agotamiento de la vía judicial previa hubiera demandado la reproducción de dichas cuestiones mediante la promoción de un incidente de nulidad de actuaciones en los términos del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la STC 155/2019, de 28 de noviembre, FJ 4,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ATC 293/2014, de 10 de diciembre, FJ 3, establece que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atribuye la vulneración de los derechos fundamentales a la igualdad, a la libertad ideológica, de expresión y de participación en asuntos públicos y a la legalidad penal a la sentencia que le condenó como cooperadora necesaria de un delito de desobediencia; sentencia contra la que interpuso recurso de casación en el que articuló por la vía de la infracción de preceptos constitucionales (arts. 852 LECrim y 5.4 LOPJ) sendos motivos de vulneración de tales derechos fundamentales, lo que a los efectos del procedimiento constitucional de amparo supuso una invocación tempestiva de la lesión constitucional y el uso del recurso legalmente procedente para hacerla valer y obtener su reparación de los órganos de la jurisdicción ordinaria. Por tales motivos, el incidente de nulidad de actuaciones contra la sentencia de casación hubiera resultado, de haberse promovido, superfluo, pues no hubiera cumplido su función de preservar la naturaleza subsidiaria del recurso de amparo constitucional (art. 53.2 CE) y hubiera podido representar incluso una prolongación artificial de la vía judicial previa que hubiera arriesgado una posible declaración de extemporaneidad de la ulterior demanda de amparo constitucional al no tener efecto suspensivo del cómputo del plazo de caducidad del art. 44.2 LOTC. No le era exigible por ello a la demandante la interposición del incidente de nulidad de actuaciones y consecuentemente no concurre el óbice procesal de falta de agotamiento de la vía judicial previa, por lo que procede entrar al examen del fondo de los reseñados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vulneración del derecho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aduce, en síntesis, que otros supuestos de incumplimiento de resoluciones del Tribunal Constitucional por altos cargos, administraciones públicas y tribunales no han suscitado procedimiento penal ni mucho menos condena; alude a casos en que el propio Tribunal Constitucional ha reprochado al Gobierno de la Nación el incumplimiento reiterado de sus resoluciones en materia competencial (STC 9/2017, de 19 de enero). Se considera por tal motivo víctima de discriminación por motivos ideológicos.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desestima en el fundamento de derecho décimo sexto de su sentencia el motivo de casación en el que se articula esta denuncia —compartida por doña Irene Rigau— recordando el axioma fijado en la doctrina constitucional de que no cabe invocar desigualdad fuera de la legalidad, y porque no es lo mismo incumplir el mandato individual, concreto y específico de una resolución judicial que desatender un criterio doctrinal, interpretativo 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igualdad garantizado en el art. 14 CE, en su vertiente de derecho a la igualdad en la aplicación de la ley, que es la que se vería concernida en este caso, constituye un derecho de naturaleza relacional que exige de la parte que lo invoca la aportación de un término de comparación idóneo, indicativo de que “el mismo órgano judicial, existiendo identidad sustancial del supuesto de hecho enjuiciado, se aparta de la línea jurisprudencial mantenida en casos anteriores, sin que medie una fundamentación suficiente y razonable que justifique la nueva postura en la interpretación y aplicación de la misma legalidad (entre las más recientes, SSTC 176/2000, de 26 de junio, FJ 3; 51/2001, de 26 de febrero, FJ 5, y 57/2001, de 26 de febrero, FJ 2)” (STC 150/2011, de 29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no obstante, no satisface la carga de aportar un término de comparación idóneo, que permita visualizar que ha sufrido una aplicación ad hoc y peyorativa de la legalidad penal, cuando hace una genérica alusión a la supuesta inactividad procesal de los órganos que tienen encomendada la persecución del delito ante incumplimientos de las resoluciones de este tribunal por otras autoridades y funcionarios públicos, pues no concreta los supuestos con los que establecer la necesaria relación de comparación; tampoco la satisface cuando cita dos pronunciamientos de este tribunal en los que se reprocha al Gobierno de la Nación falta de lealtad constitucional al no respetar el esquema constitucional de distribución de competencias, porque constituyen un mero recordatorio del deber de cumplir las resoluciones de este tribunal ex art. 87.1 LOTC y no se refieren al incumplimiento de un mandato suspensivo de naturaleza semejante al que ha constituido el genuino fundamento material de la incriminación penal dirigida contra la demandante. Para poder apreciar la vulneración del art. 14 CE es conditio sine qua non que los términos de comparación que se aportan para ilustrar la desigualdad denunciada sean homogéneos (STC 1/2001, de 15 de enero, FJ 3); requisito que no concurre cuando se proponen como término de relación pronunciamientos de este tribunal (SSTC 95/2016, de 12 de mayo, y 9/2017, de 19 de enero) que dirimen conflictos de competencia positivos que no tienen por objeto el enjuiciamiento penal de las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ni aun en el caso de que se hubieran identificado resoluciones penales absolutorias o de sobreseimiento en relación con conductas de la misma índole quedaría la demandante amparada por el derecho a la igualdad ex art. 14 CE, pues como reseñamos en la STC 88/2003, de 19 de mayo, FJ 6, “el principio de igualdad ante la ley no da cobertura a un ‘imposible derecho a la igualdad en la ilegalidad’ (por todas, SSTC 43/1982, de 6 de julio, FJ 2; 51/1985, de 10 de abril, FJ 5; 40/1989, de 16 de febrero, FJ 4), o ‘igualdad contra ley’ (por todos, AATC 651/1985, de 2 de octubre; 376/1996, de 16 de diciembre), de modo que aquel a quien se aplica la ley no ‘puede considerar violado el citado principio constitucional por el hecho de que la ley no se aplique a otros que asimismo la han incumplido’ (STC 21/1992, de 14 de febrero, FJ 4), ni puede pretender específicamente su impunidad por el hecho de que otros hayan resultado impunes, pues, la impunidad de algunos ‘no supone que en virtud del principio de igualdad deba declararse la impunidad de otros que hayan participado en los mismos hechos. Cada cual responde de su propia conducta penalmente ilícita con independencia de lo que ocurra con otros’ (STC 17/1984, de 7 de febrero, FJ 2; en sentido similar, SSTC 157/1996, de 15 de octubre, FJ 4; 27/2001, de 29 de enero, FJ 7). La no imposición de sanciones en otros casos en nada afecta a la corrección de las sanciones efectivamente impuestas, pues, a estos efectos solo importa si la conducta sancionada era o no merecedora de dicha sanción (STC 157/1996, de 15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del motivo queda así reducido a la denuncia de un sesgo político en la interpretación de la norma penal, que habría conducido a una aplicación extensiva incompatible con las exigencias del principio de legalidad penal; denuncia que, en realidad, se corresponde con los motivos tercero y cuarto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vulneración del derecho a la participación en asuntos públicos y a la libertad ideológica y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demandante que el proceso participativo celebrado el día 9 de noviembre de 2014 y posteriores tenía por único objeto permitir a la ciudadanía de Cataluña pronunciarse sobre una cuestión política y que su criminalización afecta a los derechos fundamentales citados. Las resoluciones judiciales no valoraron correctamente la naturaleza del proceso que constituye una expresión de la democracia participativa que busca que los ciudadanos se impliquen e interrelacionen con la administración en la fijación y ejecución de políticas públicas, lo cual ha sido reconocido en la STC 103/2008, proceso impulsado por parte de la sociedad civil, que el Gobierno de la Generalitat canalizó y que se llevó a cabo por medio de personas voluntarias.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argumental del motivo es muy próximo al verificado en el recurso de amparo núm. 1463-2019 interpuesto por don Artur Mas i Gavarró contra las mismas resoluciones judiciales, en cuyo motivo de amparo tercero se alegaba que su condena cercenaba el derecho de centenares de miles de ciudadanos de Cataluña a opinar sobre el futuro de su comunidad política, con la consiguiente afectación de sus derechos a la libertad ideológica, de expresión e incluso de reunión o, al menos, que habría supuesto un sacrificio innecesario y desproporcionado de los mismos, y en el que se reprochaba a las resoluciones judiciales una ausencia de ponderación de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síntesis, de discernir si la aplicación a la conducta de la demandante del tipo penal del art. 410.1 CP ha representado una restricción desproporcionada de su derecho a participar en los asuntos públicos, y por extensión, del derecho de los ciudadanos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8 de la STC 170/2021, de 7 de octubre, que resolvió el recurso de amparo arriba indicado, descartamos la existencia de una conexión verosímil entre el derecho garantizado en el art. 23.1 CE y la conducta enjuiciada en el proceso penal antecedente. Previa cita de doctrina precedente sobre la proporcionalidad de la reacción penal frente al ejercicio de las libertades de expresión e información, sindical y derecho de huelga, y singularmente de la STC 104/2011, de 20 de junio, FJ 6, concluimos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existe un uso desproporcionado del Derecho penal, y por lo tanto ilegítimo desde una perspectiva constitucional, cuando se sanciona una conducta merecedora de ser encuadrada en el ámbito objetivo de aplicación del derecho fundamental invocado, esto es, cuando la conducta presente una conexión clara e incontestable con el derecho, aunque se haya incurrido en exceso en su ejercicio, pero no cuando represente una forma desfigurada o desnaturalizada del mismo inidentificable con su contenido objetivo […] [e]n el proceso de participación ciudadana culminado el día 9 de noviembre de 2014 —y en fechas sucesivas— concurrieron vicios de inconstitucionalidad de orden competencial y material —tenía por objeto una materia ajena a la competencia autonómica, afectante a decisiones fundacionales del constituyente e irreductible por tal motivo a una consulta popular de estas características— determinantes de su absoluta inidoneidad para servir de cauce al ejercicio del derecho de participación política garantizado en el art. 23.1 CE; argumento en el que se apoya la Sala de lo Penal del Tribunal Supremo para negar su apreciación como sustento de una posible justificación o exención penal de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vicios fueron declarados en la STC 138/2015, de 11 de junio, y en base a los mismos establecimos que “la Sala de lo Penal del Tribunal Supremo verificó un juicio adecuado de ponderación al concluir que, en el contexto del procedimiento constitucional de impugnación de disposiciones y resoluciones autonómicas en el que se dictó la providencia incumplida, la condena derivada de su incumplimiento no representó un sacrificio desproporcionado del derecho garantizado en el art. 23.1 CE, porque ese derecho no resulta reconocible ni en su contenido ni en su forma en el meritado proceso de participación ciudadana, ni ha de producir un efecto disuasorio de su legítimo ejercicio futuro a través de los cauces constitucionalmente y legalmente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añade ahora una nueva perspectiva, la apelación genérica a la democracia participativa, como fundamento de una supuesta desproporción de la reacción penal. Este tribunal debe desestimar tal alegación, pues se refiere a un fenómeno cuyas múltiples manifestaciones están sujetas, al igual que el derecho a la participación en asuntos públicos, a concretos límites constitucionales y legales que, en caso de verse rebasados, lo inhabilitan para ejercer una función limitadora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119/1995, de 17 de julio, FJ 4, afirmamos que el art. 23.1 CE “no agota las manifestaciones del fenómeno participativo que tanta importancia ha tenido y sigue teniendo en las democracias actuales” de las que hallamos muestras en el propio texto constitucional (arts. 9.2, 27 apartados 5 y 7, 48, 105, 125 y 129 CE), formas de participación “que difieren no solo en cuanto a su justificación u origen, sino también respecto de su eficacia jurídica que, por otra parte, dependerá en la mayoría de los casos de lo que disponga el legislador” sin que pueda aceptarse, sin embargo, “que sean manifestaciones del derecho de participación que garantiza el art. 23.1 de la Constitución, pues no solo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mientras que en los restantes preceptos a que se ha hecho alusión —si se exceptúa el jurado, cuya naturaleza no procede abordar aquí— se da entrada a correctivos particularistas de distinto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proceso participativo que llevó a la consulta de 9 de noviembre de 2014 no respetó las fuentes normativas en las que aparentaba cobijarse, singularmente el art. 122 del Estatuto de Autonomía de Cataluña, toda vez que fue producto de una manifiesta extralimitación competencial, como declaramos en la STC 138/2015, FJ 3, por lo que tampoco se puede aceptar que la conducta enjuiciada constituyera una forma de participación democrática constitucionalmente amparable.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la denuncia de vulneración de los derechos a la libertad ideológica (art. 16 CE) y a la libertad de expresión (art. 20 CE) no presentan en la demanda un desarrollo argumental autónomo ni un perfil propio, pues se asocian en todo momento a la supuesta legitimidad del proceso de participación ciudadana que se negaron a suspender como medio de facilitar a los ciudadanos de Cataluña la oportunidad de manifestar sus opiniones, haciendo abstracción en este punto del hecho de que el proceso, contraviniendo el mandato de este tribunal, llegó a su culminación, la consulta se celebró en la fecha señalada y los ciudadanos que participaron en la misma no fueron objeto de persecución penal, razón por la cual ha de correr la misma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atención a lo expuesto, la desestimación íntegra de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vulneración del derecho a la legalidad penal por infracción del principio de ultima ratio vigente en el Derecho penal y por aplicación retroactiva de manera peyorativa de legislación posterior a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se argumenta que la condena no respeta los principios de intervención mínima y de ultima ratio que rigen en el Derecho penal, toda vez que no toma en consideración que el legislador decidió expulsar del ordenamiento penal los delitos de convocatoria o autorización de consultas populares por vía de referéndum que se recogían en los arts. 506 bis y 521 bis CP, mediante su derogación por Ley Orgánica 2/2005, de 22 de junio, en cuya exposición de motivos se dice que este tipo de conductas no tienen la entidad suficiente para merecer el reproche penal. Por tanto, la condena de la demandante ignora la voluntad del legislador al aplicar un tipo penal genérico como es el de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 el fundamento de derecho décimo séptimo de su sentencia consideró que este argumento encerraba un sofisma: que la orden judicial desatendida se refiera a una conducta no delictiva per se no desvanece el tipo penal de desobediencia que consiste, precisamente, en desatenderla.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Convenimos con el Tribunal Supremo en que el razonamiento impugnatorio es inconsistente. La demandante apela a la supuesta falta de lesividad material de la conducta enjuiciada y para ello se ve precisada a hacer completa abstracción de la aptitud del delito de desobediencia del art. 410.1 CP, que constituyó el verdadero fundamento de su acusación y condena, para expresar su desvalor, calificar su ilicitud y darle una respuesta penal proporcionada. Este tribunal no puede proyectar así el canon de lesividad material previsto en la STC 24/2004, de 24 de febrero, FJ 5, conforme al que “la imposición de sanciones penales solo puede considerarse proporcionada y constitucionalmente legítima, si resulta necesaria para proteger bienes jurídicos esenciales frente a conductas lesivas o peligrosas para los mismos (principio de lesividad o exigencia de antijuridicidad material)”, sobre una norma fenecida que no fue aplicada, sino sobre el concreto precepto que los tribunales han aplicado; precepto que en este caso no es objeto de cuestionamiento, pues la demanda de amparo ni argumenta ni pretende negar la relevancia de la conducta sancionada en el art. 410.1 CP, limitándose a afirmar que el precepto no le era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sostiene asimismo que su condena se basa en una reforma legislativa posterior a los hechos, la Ley Orgánica 15/2015, de 16 de octubre, de reforma de la Ley Orgánica del Tribunal Constitucional para la ejecución de las resoluciones del Tribunal Constitucional como garantía del Estado de Derecho, que a su juicio habría dotado al Tribunal Constitucional de un haz de potestades para garantizar el cumplimiento efectivo de sus resoluciones, y de una ejecutividad y blindaje de la que carecían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respondió al correspondiente motivo casacional apuntando que la mencionada reforma legal no alteró la fuerza ejecutiva de resoluciones como la analizada, sino que se limitó a dotar al Tribunal Constitucional de nuevas y concretas herramientas legales para asegurar el cumplimiento coactivo de sus resoluciones. Nos encontramos nuevamente ante un razonamiento impugnatorio que no puede ser acogido. Como declaramos en las SSTC 185/2016, de 3 de noviembre, FJ 9, y 215/2016, de 15 de diciembre, FJ 6, este tribunal ha sido configurado en la Constitución como un órgano jurisdiccional al que no le es ajena la potestad inherente de ejecutar sus propias resoluciones, pues de no ser así “carecería de una de las notas esenciales del ejercicio de la función jurisdiccional y con ello de la potestad necesaria para garantizar la supremacía de la Constitución (art. 9.1 CE), en tanto que supremo intérprete y garante último de la misma (art. 1.1 LOTC)”. Lo que se regula en la Ley Orgánica del Tribunal Constitucional es la forma o modo en que se puede articular la ejecución de sus resoluciones y la reforma operada por la Ley Orgánica 15/2015 de 16 de octubre, se ha limitado a regular determinados medios o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empleado por la demandante se debilita, más todavía, si se tiene en cuenta que el mandato suspensivo formalizado en la providencia de 4 de noviembre de 2014, cuyo incumplimiento ha desencadenado la condena, trae causa de un precepto constitucional, el art. 161.2 CE, que, huelga decir, no ha sido afectado por la indicada reforma legal, cuestión a la que dedicaremos una atención más detallada al examinar el motivo relativo a la vulneración del derecho a la legalidad penal por supuesta inidoneidad de la resolución incumplida para conformar el tipo objetivo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vulneración del derecho a la legalidad penal por aplicación extensiva del tipo penal del artículo 410.1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motivo de amparo hallamos argumentos sustancialmente coincidentes con los empleados en el recurso de amparo núm. 1463-2019, interpuesto por don Artur Mas i Gavarró contra las mismas resoluciones judiciales, en tanto que niegan la concurrencia de los elementos objetivos y subjetivos del tipo penal del art. 410.1 CP, combatiendo en particular: (i) la naturaleza judicial de nuestra providencia de 4 de noviembre de 2014, (ii) su naturaleza ejecutiva y la claridad de su mandato, y (iii) la existencia de una voluntad de desobedecer al no haberse efectuado un requerimiento previo. Estos alegatos fueron desestimados en la STC 170/2021, por lo que es necesario remitirse ahora a los fundamentos de la misma, a fin de rechazar la queja que ahora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naturaleza judicial de la providencia de 4 de noviembre de 2014, en el fundamento jurídico 4 de la STC 170/2021 compendiamos los argumentos dados por el Tribunal Superior de Justicia, en el fundamento de derecho 1.1 de su sentencia, para afirmar la naturaleza judicial de la referida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Señala, en primer lugar, que aunque se trate de un tribunal no integrado en el poder judicial, el Tribunal Constitucional es sin duda uno de esos órganos constitucionales con inequívocas potestades jurisdiccionales a los que se refiere el art. 3.1 LOPJ, que ejerce su jurisdicción constitucional de forma independiente y sometido solo a la Constitución y a la Ley Orgánica del Tribunal Constitucional (art. 161 CE y art. 1 LOTC) y sus miembros son inamovibles en el ejercicio de su mandato (art. 159.5 CE). Afirma que sin perjuicio de sus evidentes peculiaridades, derivadas de la importancia de sus funciones (art. 161 CE) y de la singular extracción de sus integrantes (art. 159 CE), la denominación de sus miembros (art. 5 LOTC), su composición orgánica (art. 6 LOTC) y la clase y forma de sus resoluciones (art. 86 LOTC) son las propias de los tribunales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argumenta que en materia de comparecencia en juicio, recusación y abstención, publicidad y forma de los actos, comunicaciones y actos de auxilio jurisdiccional, días y horas hábiles, cómputo de plazos, deliberación y votación, caducidad, renuncia y desistimiento, lengua oficial y policía de estrados, los procedimientos ante el Tribunal Constitucional se rigen supletoriamente por la Ley Orgánica del Poder Judicial y la Ley de enjuiciamiento civil, y desde la reforma operada por la Ley Orgánica 15/2015, de 16 de octubre, en materia de ejecución de resoluciones, por la Ley de la jurisdicción contencioso-administrativa (art. 80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adicionalmente que no puede aceptarse que el Tribunal Constitucional haya declarado que su régimen de incompatibilidades, recusaciones y abstenciones sea diferente del establecido para los tribunales de la jurisdicción ordinaria, sino únicamente que en ellos no podrán ser tenidas en cuenta aquellas situaciones y causas que pretendan cuestionar su estatuto personal (art. 159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diciendo que ‘la negación del carácter judicial del Tribunal Constitucional supondría, de hecho, el desconocimiento de la condición normativa misma de la norma fundamental de nuestro ordenamiento jurídico, la Constitución Española, que el Tribunal Constitucional está llamado a interpretar y aplicar. Frente a un modelo constitucional, superado con creces, que estaría a la absoluta soberanía de las Cámaras legislativas, nuestro modelo se dota de un sistema de justicia constitucional confiado en exclusiva al Tribunal Constitucional, que desarrolla una función de auténtico enjuiciamiento, ya sea con ocasión de demandas en amparo de derechos fundamentales, ya sea como mecanismo de control constitucional de la producción normativa del legislador, ya sea como árbitro de los conflictos competenciales. En suma, solo la ignorancia del carácter rigurosamente normativo del texto constitucional, sancionado indefectiblemente en su art. 9.1, entre otros, permitiría la pretendida negación del carácter judicial del Tribunal Constitucional y de sus resoluciones’. No abriga por ello ninguna duda de ‘la atribución al Tribunal Constitucional de auténtica jurisdicción constitucional, por tanto de que sus resoluciones, dictadas en el ejercicio de esa jurisdicción, deben ser tratadas como resoluciones judiciales a los efectos de la tipificación penal que aquí se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argumentación transcrita anteriormente concluimos: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como resolución judicial a los efectos del art. 410.1 CP de la providencia dictada por este tribunal no es, pues, fruto de una interpretación irracional o arbitraria del régimen jurídico aplicable a este tribunal y a sus resoluciones. Aunque el Tribunal Constitucional no está integrado en el poder judicial a que se refiere el art. 117 CE, lo cierto es que, dadas las formas que pueden revestir sus resoluciones (providencias, autos y sentencias), el régimen jurídico que determina su adopción (art. 86 LOTC) y los efectos que producen, estas deben ser objetivamente consideradas de naturaleza judicial. Se trata por lo demás de una interpretación que concuerda con la doctrina fijada en las SSTC 185/2016, de 3 de noviembre, FFJJ 8, 9, 10, y 215/2016, de 15 de diciembre, FJ 6, que se pronunciaron sobre sendos recursos de inconstitucionalidad interpuestos contra la Ley Orgánica 15/2015, de 16 de octubre, de reforma de la Ley Orgánica del Tribunal Constitucional para la ejecución de las resoluciones del Tribunal Constitucional como garantía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precedente no alteran en modo alguno las bases constitucionales vigentes en el momento de la comisión de los hechos enjuiciados, pues expresan el modelo de justicia constitucional implantado en nuestro país conforme a una interpretación conjunta de la Constitución y de los principios que proyecta sobre tal modelo (STC 49/2008, de 9 de abril, FJ 3), en función de unos rasgos de normatividad y supremacía impresos por el constituyente ab origine”.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añadimos que este tribunal tampoco había sido parco “en resoluciones que advierten de la inequívoca naturaleza jurisdiccional de las diversas funciones que tiene encomendadas, de las que son representativas la STC 150/1985, de 5 de noviembre, sobre el valor de cosa juzgada de las sentencias dictadas en los procedimientos de inconstitucionalidad, la STC 113/1995, de 6 de julio, FJ 6, que integra a este tribunal, en conjunción con los tribunales ordinarios, en el doble mecanismo jurisdiccional escalonado de defensa de los derechos fundamentales de los ciudadanos dispuesto en el art. 53.2 CE, e incluso el ATC 86/2011, de 9 de junio, en el que afirmamos que este tribunal reúne los requisitos exigidos por el artículo 267 del Tratado de funcionamiento de la Unión Europea, en la medida en que es un ‘órgano jurisdiccional’ en el sentido de dicho precepto, para plantear una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desestimar por ello la alegación vertida en la demanda de amparo de que los órganos de la jurisdicción penal se han servido de una normatividad posterior a los hechos para integrar el tipo penal, refiriéndose a las SSTC 185 y 215/2016, toda vez que estos precedentes son congruentes con una línea doctrinal que ya estaba consolidada con anterioridad, y, en su esencia última, con la decisión fundacional del constituyente de otorgarle una jurisdicción única, propia y exclusiva. Con todo ello, se cumplen las exigencias de previsibilidad que comporta el principio de taxatividad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ejecutividad y alcance de la providencia incumplida establecimos en el fundamento jurídico 5 de la mencionada resolución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consideración de que la providencia que dictó este tribunal el 4 de noviembre de 2014 incorporaba una orden ejecutiva, lejos de ser el producto de una interpretación extravagante de nuestro ordenamiento jurídico, expresa correctamente la conclusión a la que razonablemente cabe llegar partiendo de la singularidad que el art. 161.2 CE imprime en el esquema de control de las disposiciones y resoluciones autonómicas, que la Ley Orgánica del Tribunal Constitucional plasma en tres procedimientos constitucionales concretos: los recursos de inconstitucionalidad contra leyes autonómicas (art. 30), los conflictos de competencia positivos instados por el Gobierno (arts. 64.2) y el procedimiento específico de impugnación de disposiciones y resoluciones autonómicas del título V (art. 77), que es el procedimiento en cuyo seno se dicta la providencia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Dictada conforme al inciso segundo del art. 77 LOTC, que dice que ‘[l]a formulación de la impugnación comunicada por el tribunal producirá la suspensión de la disposición o resolución recurrida hasta que el tribunal resuelva ratificarla o levantarla en plazo no superior a cinco meses, salvo que, con anterioridad, hubiera dictado sentencia’, la providencia de 4 de noviembre de 2014 concretó el efecto suspensivo de duración limitada predeterminado en la Constitución en un formato en el que es inmediatamente reconocible un mandato vinculante dirigido a evitar que las actuaciones impugnadas —las narradas en el escrito de la representación procesal del órgano impugnante— agotasen sus efectos antes de que este tribunal se pronunciase sobre su adecuación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providencia no constituye en razón de su tipología una resolución de valor declarativo, como se afirma en la demanda, pues no exterioriza ningún juicio sobre el fundamento de la concreta pretensión impugnatoria deducida ante este tribunal, sino un mandato puro de suspensión de actividades en tanto se dirime dicho fundamento, mandato perfecto y acabado, directamente exigible, no precisado del complemento de una nueva resolución de este tribunal, ni de la previa interposición y resolución de un incidente de ejecución, ni mucho menos del auxilio de otro tribunal, exigencias en las que insiste la demanda, pero que quedan fuera del contexto normativo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Indicamos, asimismo, que su adopción por ministerio de la ley no constituía una objeción relevante pues “la automaticidad de la adopción de esta medida en modo alguno arroja dudas sobre su ejecutividad, más bien la confirma a la luz de sus presupuestos aplicativos. Se trata en cualquier caso de un rasgo original del propio art. 161.2 CE, que otorga al Consejo de Ministros una prerrogativa procesal, excepcional y exclusiva, en defensa del interés general (STC 79/2017, 22 de junio, FJ 17) que es fruto de una ponderación anticipada de los intereses en juego verificada en su momento por el propio constituyente” añadiendo que ello no desvirtuaba su naturaleza jurisdiccional ni descargaba a este tribunal de sus potestades decisorias “al exigírsele, antes del agotamiento del plazo inicial, una decisión de renovar o levantar el mandato de forma motivada, a solicitud de cualquiera de las partes, en un incidente de genuina naturaleza cautelar dirigido a ‘asegurar el objeto litigioso, evitando la producción de daños y perjuicios irreparables o de difícil reparación’ en el que será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35/2018, de 21 de marzo, FJ 3)” decisión que no pudo adoptarse en este caso por la actitud contumaz que sirvió de fundamento a la condena penal pues “este tribunal acordó por providencia de 20 de enero de 2015 dar traslado a las partes en el procedimiento constitucional de impugnación para que expusieran en el plazo de cinco días lo que consideraran conveniente acerca del mantenimiento o levantamiento de la suspensión; traslado que la Abogacía del Estado evacuó el 28 de enero de 2015 y la representación procesal de la Generalitat de Cataluña el día 30 de enero de 2015, estando conformes ambas partes en el punto de que, tras la celebración de la consulta el día 9 de noviembre de 2014, las actuaciones habían agotado sus efectos y el incidente había perdido su objeto, expresión manifiesta de la frustración definitiva del mandato suspensivo emitido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y alcance de la providencia traída a colación afirmamos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su función, ya hemos señalado que su única finalidad radicaba en preservar el éxito del procedimiento constitucional evitando la consumación de los efectos de las actuaciones cuya constitucionalidad se hallaba sub iudice.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su contenido, se trataba asimismo de una resolución caracterizada por su completitud en tanto que además del mandato inherente a su función, contemplaba un destinatario —el Govern de la Generalitat, parte del proceso—, un objeto —las actuaciones impugnadas, relacionadas en el escrito inicial de impugnación del que se dio traslado al demandante— y un tiempo —inmediato por las apremiantes circunstancias en que se dictó, a escasos días de la fecha fijada para la celebración de la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Concluimos que las sentencias impugnadas en el presente recurso de amparo tampoco incurrieron en calificación exorbitante o sorpresiva al reconocer la naturaleza ejecutiva y el alcance de la resolución de este tribunal en los términos en que lo hicieron.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exigibilidad de un requerimiento previo para el perfeccionamiento del delito de desobediencia del art. 410.1 CP, en el fundamento jurídico 6 de la STC 170/2021 sostuvimos que la cuestión había sido resuelta de forma razonable en las resoluciones judiciales impugnadas y que no se observaba un cambio jurisprudencial susceptible de generar incertidumbre en los destinatarios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“Enjuiciar el ajuste constitucional de la interpretación y aplicación de una norma penal exige, en primer lugar, estar a su propio tenor literal, y es constatable por la mera lectura del precepto que el delito de desobediencia cometido por autoridad o funcionario público del art. 410.1 CP no incluye en su descripción típica que se haya dirigido a la autoridad o funcionario público concernido por el mandato judicial un requerimiento previo de cumplimiento o un apercibimiento de las consecuencias que se seguirían de este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ausencia de previsión legal expresa, determinar su exigibilidad es tarea que compete en exclusiva a la Sala de lo Penal del Tribunal Supremo en su calidad de órgano jurisdiccional superior en el orden penal (art. 123.1 CE), dándose la circunstancia de que en el fundamento de derecho séptimo de su sentencia de 23 de enero de 2019 se pronuncia claramente en sentido contrario a tal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Analizamos, seguidamente, las razones expuestas por el Tribunal Supremo para concluir la innecesariedad del requerimiento, en las que se constata que no es una novedad aplicada a este caso sino la continuación de una jurisprudencia previa que ha venido modulando la exigencia de requerimiento previo en función de las circunstancias del destinatario del mandato, pues si bien es entendible que en aquellas ocasiones en que el delito de desobediencia se imputa a un particular [cfr. arts. 556, 348.4 c) y 616 quater CP], el carácter personal del requerimiento adquiera una relevancia singular, en los casos en que el mandato se dirige a una autoridad o funcionario público (art. 410.1 CP), la exigencia de notificación personal del requerimiento ha de ser necesariamente modulada, pues lo decisivo en ese caso es que la autoridad o funcionario a la que se dirige el mandato tenga conocimiento de su existencia y, sobre todo, del deber de acatamiento que le incumbe. El Tribunal Supremo cita precedentes en los que la sala no consideró exigible el requisito del requerimiento previo para estimar cometido el delito de desobediencia (SSTS 1615/2003, de 1 de diciembre, y 1095/2009, de 6 de noviembre) de los que afirma “se refieren además a particulares. El criterio que enuncian cobra más sentido aun cuando pensamos en autoridades públicas en las que ha de presumirse el conocimiento del deber de acatamiento de las resoluciones del Tribunal Constitucional (art. 87 LOTC). Cuentan además con medios para un asesoramiento específico”. Más adelante explica que la previa advertencia de incurrir en delito de desobediencia de no comportarse de determinada manera “representa solo una fórmula para preconstituir la prueba del dolo, y, en su caso, para dotar de mayor eficacia conminatoria al mandato. Pero el dolo, o el conocimiento de la orden, si concurren y está probados, han de dar lugar a la condena por el delito de desobediencia, aunque no existiese un requerimiento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Apuntamos que “[l]a doctrina de los precedentes citados es inequívoca. De la STS 1095/2009, fundamento de Derecho 1 A), extraemos, a título meramente ejemplificativo, este párrafo: ‘Pero frente a esa conclusión de un exagerado rigor formalista, procedente de una lectura no del todo correcta de la doctrina precedente de esta Sala (STS de 10 de diciembre de 2004, entre muchas otras), ha de advertirse que la desobediencia prevista en el artículo 556 lo que realmente ha de suponer es una conducta, decidida y terminante, dirigida a impedir el cumplimiento de lo dispuesto, de manera clara y tajante a su vez, por la autoridad competente, ya que el hecho de que se requiera la debida acreditación de la notificación de esa decisión, e incluso de un requerimiento para ser acatada aunque sin llegar a la necesidad del apercibimiento respecto de la posible comisión del delito, tiene, como único fundamento y razón de ser, el pleno aseguramiento del conocimiento, por parte del desobediente, del mandato incumplido, es decir, su propósito resuelto de incumplir deliberadamente este (vid., en este sentido, la STS de 1 de diciembre de 2003, por ejemplo)”.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Concluimos que “[a] la luz de estos precedentes hemos de convenir en que la sentencia del Tribunal Supremo objeto de impugnación en el presente recurso de amparo concuerda con ellos en el aspecto de que el requerimiento previo no es un requisito típico del delito de desobediencia, ni una condición objetiva de punibilidad, sino un medio de acreditar el dolo cuya relevancia se atenúa cuando se atribuye a autoridades o funcionarios públicos. Este criterio era previsible en la fecha en que ocurrieron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ha de ser por ello íntegramente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demanda de amparo promovida por doña Joana Ortega i Alemany.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