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diciembre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7579-2019, promovido por Euroinversiones Inmobiliarias Costa Sur, S.L., representada por la procuradora de los tribunales doña Blanca Berriatua Horta y bajo la dirección de la letrada doña Anju Nirmala Benavent Rodríguez, contra el auto del Juzgado de Primera Instancia e Instrucción núm. 4 de Lorca, de 20 de noviembre de 2018, que inadmitió la oposición a la ejecución formulada por dicha mercantil, en el procedimiento de ejecución hipotecaria núm. 362-2018, instado por la entidad Banco de Sabadell, S.A.; y contra el auto del mismo juzgado, de 11 de septiembre de 2019, que desestimó el recurso de reposición interpuesto contra la anterior resolución. Ha intervenido el Ministerio Fiscal. Ha sido parte la entidad Pera Assets Designated Activity Company, representada por la procuradora de los tribunales doña María Claudia Munteanu y asistida del letrado don Alejandro Ingram Solís, actuando como sucesora procesal del banco ejecutante.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diciembre de 2019, la procuradora de los tribunales doña Blanca Berriatua Horta, actuando en nombre y representación de Euroinversiones Inmobiliarias Costa Sur,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43 433 en el Registro de la Propiedad núm. 3 de Lorca. Reclamaba la cantidad de 8 199,12 €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 la causa, dictó auto el 26 de junio de 2018 por el que acordó el despacho de la ejecución (procedimiento de ejecución hipotecaria núm. 362-2018), ordenando a las ejecutadas efectuar el pago de las cantidades que se reclamaban.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julio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4 de Lorca, relativa al proceso: EJH/0000362/2018; notificación que estaría disponible entre los días 3 de julio y 18 de agosto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recurrente en amparo accedió con fecha 3 de agosto de 2018 al enlace remitido a la dirección electrónica habilitada y, con ello, a la notificación enviada por el juzgado ejecutante en relación con el procedimiento hipotecario núm. 362-2018. Automáticamente, el servicio de notificaciones de la Fábrica Nacional de Moneda y Timbre emitió un certificado electrónico haciendo constar que la notificación había sido enviada el 3 de julio de 2018 y aceptada con fecha de 3 de agosto de 2018, a las 10:08:14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Euroinversiones Inmobiliarias Costa Sur, S.L., presentó con fecha 31 de agosto de 2018 escrito de oposición a la ejecución despachada. El Juzgado de Primera Instancia e Instrucción núm. 4 de Lorca dictó auto el 20 de noviembre de 2018, en cuya virtud inadmitió, por extemporánea, la oposición planteada, al tomar como fecha de notificación el 29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mercantil recurrente interpuso recurso de reposición alegando, en síntesis, que las actuaciones de notificación y requerimiento no habían sido realizadas el día 29 de junio de 2018, sino en la fecha en que accedió a la web y procedió a su descarga, esto es, el 3 de agosto de 2018, y que la comunicación remitida a través de la dirección electrónica habilitada no podía entenderse nada más que como un aviso de puesta a disposición o descarga de su contenido durante un plazo determinado (en el caso, del 3 de julio al 18 de agosto de 2018) y entenderlo de otro modo, además de infringir los arts. 135, 152, 160 y 162 de la Ley de enjuiciamiento civil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auto de 11 de septiembre de 2019, en el que se señalaba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y se añadía que de los documentos que aporta la recurrente y de sus propias alegaciones “resulta la correcta recepción de la notificación en fecha 3/07/2018, fecha en la que se materializó la ‘puesta a disposición’ de la notificación correctamente y del propio documento resulta que pasaron más de tres días desde la misma sin que se hubiera accedido al contenido hasta el día 3 de agosto de 2018, por tanto, en aplicación estricta de lo dispuesto en el apartado segundo del art. 162 de la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también,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invocar la doctrina establecida en la STC 47/2019, de 8 de abril, que reproduce en buena parte, solicita la estimación del amparo, instando del tribunal la declaración de nulidad de las resoluciones judiciales impugnadas, y que ordene reponer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solicitó en el escrito de demanda la suspensión de la continuación del procedimiento de ejecución hipotecaria núm. 362-2018, seguido ante el Juzgado de Primera Instancia e Instrucción núm. 4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Segunda de este Tribunal Constitucional acordó no admitir a trámite el recurso de amparo por no apreciar en el mismo la especial trascendencia constitucional que, como condición para su admisión, requiere el art. 50.1 b) de la Ley Orgánica del Tribunal Constitucional: LOTC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interpuso el 14 de julio de 2020 recurso de súplica ex art. 50.3 LOTC contra la providencia de 15 de junio de 2020, interesando que se dejara esta sin efecto, dictándose en su lugar otra admitiendo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 súplica fue estimado por el ATC 148/2020, de 19 de noviembre, que acordó admitir a trámite el recurso de amparo y, asimismo, formar la pieza separada para la tramitación del incidente de suspensión, concediendo plazo común de tres días a la parte recurrente y al Ministerio Fiscal para que alegaran lo que estimasen oportuno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fecha 25 de noviembre de 2020, se acordó oficiar al Juzgado de Primera Instancia e Instrucción núm. 4 de Lorca, para que en el plazo de diez días remitiera testimonio del procedimiento de ejecución hipotecaria núm. 362-2018, y que se emplazara a quienes hubieran sido parte en el procedimiento, excepto la parte recurrente en amparo, para que en el plazo de diez días pudieran comparecer en el recurso de amparo. También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presentadas sus alegaciones por la demandante de amparo con fecha 9 de diciembre de 2020, y por el Ministerio Fiscal el 14 de diciembre de 2020, la Sala, por ATC 12/2021, de 15 de febrero, acordó denegar la suspensión cautelar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reiteró al juzgado la solicitud de remisión de los emplazamientos realizados, mediante oficios de 22 de diciembre de 2020, 20 de enero de 2021, 29 de marzo de 2021, 15 de abril de 2021, 6 de mayo de 2021 y 11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registro de este tribunal el 4 de mayo de 2021, la procuradora de los tribunales doña María Claudia Munteanu, en nombre y representación de la entidad Pera Assets Designated Activity Company, sucesora procesal del Banco de Sabadell, S.A., y asistida del letrado don Alejandro Ingram Solís, solicitó que se tuviera a la primera de las entidades citadas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22 de junio de 2021 se acordó tener por personada y parte a la procuradora de los tribunales doña María Claudia Munteanu, en nombre y representación de la entidad Pera Assets Designated Activity Company y, a tenor de lo dispuesto en el art. 52.1 LOTC, se resolvió dar vista de las actuaciones recibidas al Ministerio Fiscal, a la recurrente en amparo y a la parte personada,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19 de julio de 2021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recorrido por la doctrina del Tribunal Constitucional sobre los actos de comunicación procesal con expresa referencia a las SSTC 6/2019, de 17 de enero; 32/2019, de 28 de febrero; 47/2019, de 8 de abril, y 40/2020, de 28 de febrero, de las que transcribe parte de su contenido. Para justificar la propuesta estimatoria, se remite a la doctrina fijada en las SSTC 40/2020, de 27 de febrero, y 43/2020, de 9 de marzo, que resuelven supuestos que presentan identidad fáctica y jurídica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21 de julio de 2021 tuvo entrada en este tribunal el escrito de alegaciones de la entidad demandante de amparo. Como primera cuestión y a fin de evitar repeticiones innecesarias, se reiteró en lo ya expuesto en su escrito de interposición del recurso de amparo. No obstante, destaca la STC 40/2020, de 27 de febrero, del Pleno del Tribunal Constitucional, que resuelve el recurso de amparo núm. 5377-2018, promovido por Euroinversiones Inmobiliarias Costa Sur, S.L., en un asunto prácticamente igual al del presente recurso de amparo, en el que el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 la fundamentación jurídica de la indicada sentencia, solicita un pronunciamiento estimatorio,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No ha formulado alegaciones la representación de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9 de diciembre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20 de noviembre de 2018 y 11 de septiembre de 2019, dictados por el Juzgado de Primera Instancia e Instrucción núm. 4 de Lorca en el procedimiento de ejecución hipotecaria núm. 362-2018. El primero de ellos inadmitió por extemporánea la oposición a la ejecución hipotecaria formulada por la actora, mientras que el segundo confirmó la anterior decisión al desestimar el recurso de reposición interpuesto frente a ella. Para el órgano judicial, el plazo que la demandada tenía para formular oposición a la ejecución ya despachada ha de computarse desde la fecha en la que recibió en su dirección electrónica habilitada una comunicación del servicio de notificaciones electrónicas de la Fábrica Nacional de Moneda y Timbre avisándole de que hasta el 18 de agosto de 2018 tendría disponible una notificación del citado juzgado de Lorca relacionada con el procedimiento EHJ 362-2018 a la que, para que constase como leída, debía acceder a través de un enlace adjunto (http://notificaciones.060.es). La mercantil recurrente no accedió al enlace remitido hasta el 3 de agosto de 2018 y, por ser procesalmente inhábil el mes de agosto, presentó su escrito de oposición el día 31 de agosto, por lo que estima que lo hizo antes de que transcurriera 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Por su parte, el Ministerio Fiscal, con sustento en las razones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de ejecución hipotecaria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aquellas,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contenido coincidente en lo sustancial con los que ahora se impugnan, y donde dio respuesta a los mismos argumentos que defienden aquí las partes, con fallo estimatorio de la demanda. Descartada aquí la concurrencia de algún elemento distintivo que obligue a una fundamentación o resultado diferentes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después de despejar en su fundamento jurídico 2 cualquier posible óbice procesal, se abordó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que resuelve una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hicimos en la STC 40/2020, FJ 4,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20 de noviembre de 2018 y 11 de septiembre de 2019, dictados por el Juzgado de Primera Instancia e Instrucción núm. 4 de Lorca en el proceso de ejecución hipotecaria núm. 362-2018,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lleve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