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26 de enero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Ricardo Enríquez Sancho y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6041-2021, planteada por la Sección Quinta de la Sala de lo Contencioso-Administrativo del Tribunal Superior de Justicia de Cataluña respecto de los apartados 2, 3, 4 y 5 de la disposición adicional trigésima (“Financiación de las guarderías municipales”) de la Ley del Parlamento de Cataluña 12/2009, de 10 de julio, de educación, redactados por el art. 172.3 de la Ley del Parlamento de Cataluña 5/2020, de 29 de abril, de medidas fiscales, financieras, administrativas y del sector público y de creación del impuesto sobre las instalaciones que inciden sobre el medio ambiente,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septiembre de 2021 tuvo entrada en el registro de este tribunal un oficio de la Sección Quinta de la Sala de lo Contencioso-Administrativo del Tribunal Superior de Justicia de Cataluña al que se acompañaba, además del testimonio de las actuaciones seguidas en el recurso ordinario núm. 346-2018, el auto de 15 de junio de 2021, por el que se acordaba promover una cuestión de inconstitucionalidad respecto de los preceptos citados en el encabezamiento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19 de marzo de 2018 el Ayuntamiento de Artés requirió a la Generalitat de Cataluña el pago de las cantidades correspondientes a las subvenciones autonómicas para el sostenimiento de los centros docentes municipales de educación infantil de primer ciclo, correspondientes a los cursos escolares 2014-2015 a 2017-2018, por un importe de 505 300 €. Contra la desestimación por silencio administrativo de dicha solicitud, el citado ayuntamiento interpuso un recurso contencioso-administrativo el 10 de diciembre de 2018, cuya tramitación correspondió a la Sección Quinta de la Sala de lo Contencioso-Administrativo del Tribunal Superior de Justicia de Cataluña (recurso ordinario núm. 346-2018).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Concluida la tramitación, por providencia de 25 de marzo de 2021 se acordó señalar para votación y fallo el día 11 de mayo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Mediante providencia de 12 de mayo de 2021 se acordó, al amparo del art. 35.1 de la Ley Orgánica del Tribunal Constitucional (LOTC), y con suspensión del plazo para dictar sentencia, dar audiencia a las partes y al Ministerio Fiscal para que, en el plazo común e improrrogable de diez días, pudieran alegar sobre la pertinencia de plantear una cuestión de inconstitucionalidad, o sobre el fondo de esta, respecto de los apartados 2, 3, 4, 5 y 6 de la disposición adicional trigésima (“Financiación de las guarderías municipales”) de la Ley del Parlamento de Cataluña 12/2009, redactados por el art. 172.3 de la Ley del Parlamento de Cataluña 5/2020, de 29 de abril, por posible vulneración de los arts. 9.3, 14, 24.1, 117.3, 142 y 149.1.6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presentó sus alegaciones el día 1 de junio de 2021, en las que, tras recordar que la cuestión se planteaba en los mismos términos que en los autos de ese tribunal de 9 de febrero, 26 de marzo y 4 de mayo de 2021, consideraba que se cumplían los presupuestos procesales relativos a la correcta identificación de las normas que suscitan las dudas de constitucionalidad y de los preceptos constitucionales posiblemente infringidos, así como a la debida formulación del juicio de aplicabilidad y relevancia, por lo que concurrían los requisitos formales exigibles.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del Ayuntamiento de Artés presentó sus alegaciones el 4 de junio de 2021, reiterando las formuladas en sus escritos de 25 de noviembre de 2020 y de 3 de mayo de 2021 en relación con la conformidad y procedencia del planteamiento de la cuestión que dichos escritos instaban.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 la Generalitat de Cataluña, mediante escrito presentado el 8 de junio de 2021, se opuso al planteamiento de la cuestión por razones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una referencia a los hechos de los que trae causa la presente cuestión de inconstitucionalidad, expone los razonamientos jurídicos en los que se fundamenta: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identificando el acto impugnado, que es la desestimación presunta del requerimiento dirigido por el Ayuntamiento de Artés al Departamento de Enseñanza de la Generalitat de Cataluña sobre la aportación económica para el sostenimiento de plazas para niños de cero a tres años en las guarderías infantiles de titularidad municipal. A continuación, la Sala recuerda que ya ha planteado una cuestión de inconstitucionalidad previa sobre esta misma materia mediante auto de 9 de febrero de 2021, cuyo contenido resulta plenamente aplicable al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señalaba dicho auto, concluye que debe excluirse de la cuestión de inconstitucionalidad el apartado 6 de la disposición adicional trigésima de la Ley 12/2009, por no ser relevante para la resolución del caso. El resto de la argumentación se limita a la reproducción literal de lo señalado en la citada resolución, tanto respecto de la posible vulneración de los arts. 24.1, 117.3 y 149.1.6 CE (apartado tercero del auto) como sobre la infracción de los arts. 9.3, 14 y 142 CE (apartado cuarto del auto) en que incurrirían los apartados 2, 3, 4 y 5 de la citada disposición adicional trigésima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en aquel auto de 9 de febrero de 2021 la Sala entendía que se produce una interferencia del legislador autonómico en la eficacia de la sentencia judicial pendiente de dictarse, con infracción del principio de exclusividad de la potestad jurisdiccional reconocida en el art. 117.3 CE, en conexión con la tutela judicial efectiva del art. 24.1 CE, y de la competencia exclusiva del Estado en materia procesal prevista en el art. 149.1.6 CE, toda vez que también se pretende regular la forma y los plazos de ejecución de una sentencia condenatoria.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segundo grupo de vulneraciones, el auto alegaba que, frente a las cantidades reconocidas judicialmente a otros ayuntamientos en concepto de financiación de las guarderías infantiles, la norma cuestionada introduce un elemento de desigualdad contrario al art. 14 CE y a los principios de seguridad jurídica e interdicción de la arbitrariedad (art. 9.3 CE). Asimismo, se afecta a la suficiencia financiera municipal consagrada en el art. 142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28 de octubre de 2021, el Pleno acordó oír a la fiscal general del Estado para que, en el plazo de diez días, y a los efectos que determina el art. 37.1 LOTC, alegase lo que considerase conveniente acerca de la admisibilidad de la presente cuestión de inconstitucionalidad, por si hubiese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26 de noviembre de 2021, en el que considera que la cuestión de inconstitucionalidad debe ser inadmitida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más relevantes, recuerda que por STC 159/2021, de 16 de septiembre (recaída en la cuestión de inconstitucionalidad núm. 1939-2021), reiterada por la STC 167/2021, de 4 de octubre (cuestión de inconstitucionalidad núm. 3492-2021), se ha desestimado la cuestión de inconstitucionalidad planteada respecto de los apartados 2, 3, 4 y 5 de la disposición adicional trigésima (“Financiación de las guarderías municipales”) de la Ley del Parlamento de Cataluña 12/2009.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como indica el auto de planteamiento, la presente cuestión es idéntica a las dos citadas, hasta el punto de que, para la fundamentación jurídica, el órgano judicial se remite al auto de 9 de febrero de 2021, por el que se planteó la primera de ellas (cuestión núm. 1939-2021). Observa que se da una coincidencia total entre las normas impugnadas, los preceptos constitucionales que se consideran infringidos y las razones por las que así se entiende. La fiscal general del Estado concluye que, dado que la cuestión planteada por dicho auto ya fue desestimada por la STC 159/2021, la presente cuestión debe ser inadmitida por haber devenido notoriamente infundada, pudiendo así constatarlo y declararlo este tribunal en trámite de admisión (cita al respecto el ATC 327/2008, de 21 de octubre, FJ único).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Inadmisión de la cuestión de inconstitucionalidad por haber devenido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37.1 LOTC permite que el Tribunal rechace, “en trámite de admisión, mediante auto y sin otra audiencia que la del fiscal general del Estado, la cuestión de inconstitucionalidad cuando […] fuere notoriamente infundada la cuestión suscitada”. La falta notoria de fundamento concurrirá “cuando resulte evidente que la norma legal cuestionada […] es manifiestamente constitucional” (por todas, STC 27/1991, de 14 de febrero, FJ 3). Que esta evidencia se produzca solo con carácter sobrevenido al planteamiento de la cuestión no obsta para que este tribunal pueda constatarla en el trámite de admisión de la misma (entre otros muchos, AATC 258/1998, de 24 de noviembre, FJ único; 344/2008, de 28 de octubre, FJ único, y 206/2009, de 30 de junio, FJ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constatación es la que realizamos ahora. Como pone de manifiesto la fiscal general del Estado, las mismas dudas de constitucionalidad que expone la presente cuestión fueron promovidas con idéntica argumentación por el mismo órgano judicial en las cuestiones núm. 1939-2021 y núm. 3492-2021, que dieron lugar a las SSTC 159/2021, de 16 de septiembre, y 167/2021, de 4 de octubre, respectivamente. La cuestión ahora examinada tiene el mismo objeto que las que ya han sido desestimadas, lo que conduce a concluir que ya no existe la duda planteada.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por haber devenido notoriamente infundada.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