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21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6420-2019, promovido a instancia de don Ramón Agenjo Bosch, representado por la procuradora de los tribunales doña Isabel Juliá Corujo y asistido por el letrado don Alejandro Huergo Lora, contra la resolución dictada por la Comisión Nacional del Mercado de Valores el 18 de mayo de 2016, por la que se impone a don Ramón Agenjo Bosch una multa de 30 000 € y la publicación de la sanción en el “BOE” por la comisión de una infracción muy grave del art. 99, letra o), en relación con el art. 81.2, ambos de la Ley 24/1988, de 28 de julio, del mercado de valores. Ha comparecido el abogado del Estado.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11 de noviembre de 2019, la procuradora de los tribunales doña Isabel Juliá Corujo, actuando en nombre y representación de don Ramón Agenjo Bosch, bajo la defensa del letrado don Alejandro Huergo Lora, interpuso recurso de amparo contra la resolución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18 de mayo de 2016, el consejo de la Comisión Nacional del Mercado de Valores (en adelante, CNMV) acordó imponer a Don Ramón Agenjo Bosch, consejero y secretario del consejo de administración de Sociedad Anónima DAMM, S.A. (en adelante, DAMM, S.A.), una multa por importe de 30 000 € y su publicación en el “BOE” por la comisión de una infracción muy grave del art. 99, letra o), en relación con el art. 81.2, ambos de la Ley 24/1988, de 28 de julio, del mercado de valores (en adelante, LMV), por haber adquirido por cuenta de un tercero acciones de DAMM, S.A., el 7 agosto de 2014 disponiendo de información privilegiada sobre la misma. Disposiciones que se corresponden respectivamente con los arts. 282.6 y 227.1 del texto refundido de la Ley del mercado de valores, que fue aprobado por Real Decreto Legislativo 4/2015, de 23 de octubre (en adelante, TRLMV). Resolución en la que se recuerda que “conforme al artículo 304 del texto refundido de la Ley del mercado de valores, aprobado por el Real Decreto Legislativo 4/2015, de 23 de octubre, las sanciones por infracciones graves serán publicadas en el ‘Boletín Oficial del Estado’ una vez sean firmes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sancionador que dio lugar a esta resolución se enmarca en la investigación realizada por la unidad de vigilancia de mercados de la CNMV con ocasión del anuncio por DAMM, S.A., de una propuesta de aprobación de exclusión de negociación de la totalidad de sus acciones mediante una oferta pública de adquisición (en adelante, OPA). Conforme a la relación de hechos probados, el 3 de junio de 2014 DAMM, S.A., inicia la elaboración de un registro documental con las personas que poseen información privilegiada respecto al proceso iniciado de formulación de una OPA de exclusión (lista de iniciados). Con fecha 27 de octubre de 2014, al cierre de la sesión, se registró en la CNMV una comunicación de hecho relevante por la que DAMM, S.A., anunciaba que su consejo de administración había aprobado la convocatoria de una junta general extraordinaria de accionistas, y entre las propuestas del consejo a la junta figuraba la aprobación de la exclusión de negociación de la totalidad de las acciones de DAMM, S.A., en la Bolsa de Valores de Barcelona, mediante la correspondiente formulación de una OPA de acciones para su exclusión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4 de junio de 2014 don Ramón Agenjo Bosch, consejero y secretario del consejo de administración de DAMM, S.A., compró 2300 acciones por un importe de 10 189 €, y el 7 de agosto de 2014 compró otras 2300 acciones por un importe de 10 252 € con el mismo intermediario a nombre de su hija. De acuerdo con la información y documentación remitida por DAMM, S.A., en contestación al requerimiento de información enviado por la unidad de vigilancia de mercados, se había advertido expresamente a las personas incluidas en el registro documental de quienes poseían información privilegiada respecto al proceso de OPA —lista de iniciados entre los que se encontraba don Ramón Agenjo Bosch—, del carácter de esa información y de las obligaciones que conllevaba su posesión. Fue también advertido personalmente y de modo verbal el día 29 de julio de 2014, una vez concluida la sesión del consejo de administración, informándole del carácter conﬁdencial de la oferta, de la prohibición de revelar datos sobre la misma y de realizar operación alguna sobre acciones de la sociedad, y su inclusión en un registro nominativo de iniciados. El posible beneficio por la compra correspondiente a la hija del recurrente ascendía a 5950 €, de los cuales 3029 € se corresponden con la operación de 7 de agosto de 2014. Estas acciones no fueron vendidas en mercado tras el hecho relevante ni acudieron a la 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resolución sancionadora de la CNMV de 18 de mayo de 2016 don Ramón Agenjo Bosch interpuso recurso de alzada que fue desestimado mediante resolución de 19 de abril de 2017 del subsecretario de Economía, Industria y Competitividad, dictada por delegación del ministro. Una vez firme en vía administrativa la resolución sancionadora, la CNMV acordó la publicación de su fallo el boletín oficial de aquella mediante resolución de fecha 27 de junio de 2017, conforme dispone el art. 304 TRLMV (art. 102.2 LMV en el momento de cometer la infracción), haciendo constar que la sanción únicamente era “firme en vía administrativa, sin perjuicio de las potestades de revisión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demandante promovió recurso contencioso-administrativo frente a la resolución sancionadora de 18 de mayo de 2016 del consejo de la CNMV, y de 19 de abril de 2017 del subsecretario de Economía, Industria y Competitividad, dictada por delegación del ministro, desestimando el recurso de alzada interpuesto contra la misma. Solicitó, asimismo, la suspensión cautelar de la ejecución del acto impugnado y, en particular, de la publicación en el “BOE” de la imposición de la sanción, que tuvo lugar finalmente en el “BOE” de 12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alegaba la nulidad de estas resoluciones por los siguientes motivos: (i) ausencia de la conducta típica; (ii) infracción del principio de culpabilidad por no concurrir en su conducta dolo o la negligencia; (iii) infracción del principio de retroactividad de las normas sancionadoras más favorables, así como que el importe de la sanción se fijó en aplicación de una norma que ya no estaba vigente en el momento en que se dictó la resolución; (iv) vulneración de los derechos de defensa al haberse acordado la publicación de la sanción “de plano”, sin procedimiento; (v) vulneración del Derecho comunitario (Directiva 2003/6/CE) al preverse la publicación de la sanción en el “BOE” de forma automática y obligatoria, mientras que el art. 14.4 de la Directiva autoriza la publicación pero nunca de forma automática, sino sometida a un control de proporcionalidad en el caso concreto; (vi) y, dada la naturaleza jurídica sancionadora que atribuía a la medida consistente en la publicación en el “BOE” de la sanción impuesta por la CNMV, incumplimiento de las garantías elementales del procedimiento sancionador, al aplicarse la sanción de forma automática y sin atención alguna al principio de proporcionalidad; (vii) vulneración de la legislación sobre protección de datos como consecuencia de que la sanción se publique precisamente en el “BOE” y no solo en el registro de la CNMV; (viii) infracción del derecho fundamental a la protección de datos, por la publicación de las sanciones en aplicación del art. 304 TRLMV, tal y como está reconocido en el art. 8.1 de la Carta de los derechos fundamentales de la Unión Europea y en el art. 16.1 del Tratado de funcionamiento de la Unión Europea (TFUE), y desarrollado en la Directiva 95/46 [derogada por el Reglamento (UE) 2016/679, que entraba en vigor el 25 de mayo de 2018], así como el Reglamento 596/2014, que ya estaba en vigor en el momento de la publicación de la sanción en el “BOE”, y que concreta las exigencias de la protección de datos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fue desestimado por sentencia núm. 403/2019, de 12 de febrero, de la Sección Tercera de la Sala de lo Contencioso-Administrativo de la Audiencia Nacional, de la que es pertinente destacar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 en relación con la alegación de ausencia de tipicidad de la conducta sancionada, que esta no exige sino la concurrencia de los elementos definidos en el tipo tal y como ha sido configurado, y en este caso consta que el demandante era poseedor de información privilegiada, que fue incorporado a un fichero específico en el que se relacionan las personas que cuentan con tal información por razón de su cargo o trabajo, y que realizó una compra de acciones concernidas por esa información en los días posteriores a la recepción de la información (FJ 4). En lo que se refiere a la ausencia de culpabilidad, la Sala considera que el sancionado era conocedor de todas estas circunstancias y que no es convincente que invoque “olvido o descuido”, porque una persona normal de una diligencia media, en las mismas circunstancias, hubiera debido obrar de otro modo sin hacer caso omiso a la prohibición establecida por la norma, por el código de conducta de la entidad y por las indicaciones que se habían dado en la última reunión del consejo de administración (FJ 5). En cuanto a la infracción del principio de aplicación retroactiva de las normas sancionadoras, concluye la Sala que existe un error patente, pues el texto refundido de la Ley mercado de valores se ha apartado de la Ley y de los términos de la delegación, “por lo que haciendo una interpretación sistemática y finalista de las normas habrá de prevalecer el texto de la norma de la Ley del mercado de valores”, manteniendo que la cuantía de la sanción no puede ser inferior a 30 000 €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alegación de nulidad de la publicación de la sanción en el “BOE” por incumplimiento del art. 14.4 de la Directiva 2003/6/CE —al regular la Ley del mercado de valores la publicación de las sanciones de forma automática—, la Sala aplica la doctrina fijada por la sentencia de 21 de julio de 2009 de la Sección Tercera de la Sala de lo Contencioso-Administrativo del Tribunal Supremo (recurso 507-2008), con ocasión de un recurso de casación para la unificación de doctrina, en la que se descarta que estas medidas de publicidad de las sanciones, que fueron introducidas en la Ley del mercado de valores a través de Ley 44/2002, de 22 de noviembre, de medidas de reforma del sistema financiero, tengan la naturaleza de una sanción pese a su carácter aflictivo y disuasorio, por lo que no puede aplicarse a esta medida de difusión e información el principio de irretroactividad de las disposiciones sancionadoras o restrictivas de derechos individuales, ni tampoco cabe achacar al acto que ordena la publicación un defecto de procedimiento. Declara, por el contrario, que la publicación en el “BOE” es una consecuencia de la sanción, y que como tal no requiere otra cosa que aparecer expresamente prevista en la norma, por exigencias de la seguridad jurídica (art. 9.3 CE). Considera, en definitiva que la publicación, tal y como está contemplada en el art. 304 TRLMV, no comporta una sanción, ya que no es sino un medio de difusión, destinado a ofrecer información relevante acerca del mercado y, en particular, en relación al abuso de mercado y uso de información privilegiada. La Audiencia Nacional excluye también que se haya producido una vulneración del derecho europeo por el automatismo de la publicación, pues “la demandante bien pudo con ocasión de su recurso en vía administrativa solicitar la medida de suspensión, como posteriormente lo hizo en vía judicial, donde se desestimó la pretensión, al considerar que los daños que pudiera provocar la publicación no eran irreparables, y desde luego no podían anteponerse a los intereses públicos que pretende garantizar la publicación”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 asimismo que se haya producido una vulneración de la legislación europea y estatal sobre protección de datos, que la Sala considera encaminadas a reclamar el llamado “derecho al olvido”, consagrado ahora en el art. 93 de la Ley Orgánica 3/2018, de 4 de diciembre, de protección de datos personales y garantía de los derechos digitales. Constata que la nueva regulación introducida por el apartado noventa del artículo único del Real Decreto-ley 14/2018, de 28 de septiembre, por el que se modifica el texto refundido de la Ley del mercado de valores, contempla la publicidad de la sanción en el “BOE” (art. 313 quater), previo juicio de ponderación y proporcionalidad junto a otras medidas que aseguran el anonimato, y junto a ella la publicidad de la sanción en la web de la CNMV, sujetando esta última a medidas de temporalidad (art. 313 ter TRLMV). Y afirma que esta regulación nueva se basa precisamente en que “la web permite un tratamiento de datos que se sujeta a determinadas limitaciones, pero por el contrario, la publicación en periódicos oficiales no se identifica con un tratamiento de datos sino con una difusión de información relevante en los mercados financieros, en aras a procurar la integridad del mercado y la información de conductas que legalmente constituyen abuso de mercado. Se trata, en suma, de medidas distintas que tienen soluciones diversas en orden a procurar y permitir el ‘olvido’ de la información publicada, pero no cabe considerar que estas medidas, atendidos los motivos planteados, comporten una vulneración de normas legales”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representación procesal de la recurrente planteó recurso de casación que fue inadmitido a trámite por auto de 4 de octubre abril de 2019, de la Sección Primera de la Sala de lo Contencioso-Administrativo del Tribunal Supremo, por apreciar la Sala, conforme al art. 88.3 de la Ley de la jurisdicción contencioso-administrativa, que el asunto carecía de interés casacional objetivo para la formación de jurisprudencia. El auto pone de relieve que, en relación con la naturaleza de la publicación de la sanción, sentó ya doctrina en la sentencia de 21 de julio de 2009 de la Sección Tercera de la Sala de lo Contencioso-Administrativo del Tribunal Supremo, según la cual “la publicación, tal y como está contemplada en el artículo 304 LMV, no comporta una sanción, ya que no es sino un medio de difusión, destinado a ofrecer información relevante acerca del mercado y, en particular, en relación al abuso de mercado y uso de información privilegiada”. Destaca, por otra, que el Real Decreto-ley 14/2018, de 28 de septiembre, ha dado una nueva regulación a la cuestión de la publicación de las sanciones en el “BOE” que elimina el automatismo con que se regulaba en el art. 304 TRLMV e introduce criterios de proporcionalidad para poder prescindir de dicha publicación, “lo que supone que la cuestión suscitada por la parte recurrente carezca de virtualidad expansiva, por suscitarse en relación con una norma que, en relación con la cuestión planteada, ha sido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resolución dictada por la CNMV el 18 de mayo de 2016, por la que se impone a don Ramón Agenjo Bosch una multa de 30 000 € y la publicación de la sanción en el “BOE”, a la que se atribuyen dos quejas constitucionales: la vulneración del “derecho fundamental al procedimiento administrativo sancionador” y del principio de proporcionalidad de las sanciones, y la vulneración del derecho fundamental a la protección de datos personales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refiera a la vulneración del “derecho fundamental al procedimiento administrativo sancionador” (art. 24.2 CE) y del principio de proporcionalidad, la demanda argumenta que derivaría del hecho de que la CNMV —al igual que el Ministerio de Economía y la Sala de lo Contencioso-Administrativo— niega que la publicación en el “BOE” constituya una sanción, por lo que no estima necesario aplicar ninguna de las garantías requeridas en la imposición de sanciones y la publicación se decide de plano. La demanda sostiene que, por el contrario, la publicación de la sanción constituye en sí misma una sanción administrativa y recuerda que, conforme a la doctrina del Tribunal Europeo de Derechos Humanos, del Tribunal de Justicia de la Unión Europea y del Tribunal Constitucional, el concepto de sanción es de tipo material, de modo que se consideran sanciones —con independencia de su nomen iuris— las medidas que cumplan una función punitiva. Señala la demanda que al no ser calificada como una sanción puede aplicarse también a hechos producidos antes de la entrada en vigor de la norma que la prevé, al no resultar afectada por la regla de la irretroactividad in peius que rige para las normas sancionadoras conforme al art. 9.3 CE. Y subraya que el texto refundido de la Ley del mercado de valores regula la publicación de la sanción al margen de la actividad informativa de la CNMV, sin relación alguna, por tanto, con la función o competencia de facilitar información al mercado que ostenta la CNMV. Afirma que el texto del art. 102.2 LMV, ahora derogada y sustituida por el texto refundido de la Ley del mercado de valores, no respalda la interpretación establecida en la sentencia de 21 de julio de 2009 de la Sección Tercera de la Sala de lo Contencioso-Administrativo del Tribunal Supremo (recurso 507-2008), que niega la naturaleza sancionadora de la publicación de las sanciones en “BOE”. Sostiene que resulta difícil negar que se trate de una auténtica sanción, en primer lugar, porque el tantas veces citado texto refundido regula la publicación de las sanciones completamente al margen de la actividad informativa de la CNMV y “si la publicación fuera una medida no sancionadora, no sería necesario esperar a la resolución del recurso administrativo, y prevalecería en buena lógica el interés de los sujetos destinatarios de esa información sobre el interés del presunto infractor”. Concluye por ello que lo que se busca no es advertir a los inversores con rapidez, sino hacer que sea de público conocimiento la comisión de la infracción, no solo para los inversores sino para el público en general (que es el público lector del “BOE”), y “con el fin de perjudicar al infractor en su reputación y disuadirle de la comisión de infracciones”. La consideración de la publicación de la multa como una auténtica sanción acarrea, en consecuencia, su sometimiento a las garantías constitucionalmente exigidas a las sanciones administrativas, conforme a los arts. 25 y 24 CE, y la doctrina constitucional sobre dichos preceptos. Afirma, en definitiva, que la medida administrativa en cuestión constituye una sanción que se aplica de plano (sin ofrecer un trámite de audiencia a su destinatario) y de forma automática, y sin posibilidad de adaptación a las circunstancias del caso concreto para respetar el principio de proporcionalidad, por lo que no es conforme con la Constitución y, en particular, no garantiza el derecho a que la sanción se imponga solo tras la tramitación de un procedimiento en el que, con el debido respeto al derecho de defensa, no solo se verifique la comisión de la infracción, sino que se valore adecuadamente cuál ha de ser la sanción adecuada, respetando el principio de proporcionalidad, conforme exige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por otra parte, que no puede defenderse que por el hecho de que la publicación fuera posterior a la imposición de la multa de 30 000 €, que era resultado de un procedimiento sancionador, ya se habrían respetado las garantías inherentes al ejercicio del ius puniendi, siendo poco relevante que la publicación en sí se calificase como sanción (accesoria) o como medida no sancionadora. Considera que este razonamiento no es aceptable porque el procedimiento sancionador tramitado se refería exclusivamente a la multa, no a la publicación en el “BOE”, que la CNMV ordenó o acordó en un pronunciamiento ubicado fuera de la parte dispositiva, como una consecuencia obligada y automática de la sanción. Recuerda, además, que la normativa europea de la que trae causa el precepto legal que se aplicó al recurrente (art. 304 TRLMV) establece que la publicación no será automática (además de prever que dicha publicación se realizará en un registro de la CNMV, de carácter temporal, y no en un periódico en el que permanece para siempre): así, la Directiva 2003/6/CE, de 28 de enero de 2003, sobre las operaciones con información privilegiada y la manipulación del mercado (abuso del mercado), regula la publicación de las sanciones —autorizándola— en su art. 14.4, pero nunca de forma automática, sino sometida a un control de proporcionalidad en el caso concreto “salvo que la revelación comprometiera seriamente a los mercados financieros o causara un daño desproporcionado a las partes implicadas”; consideraciones que se mantienen, regulándose de manera más detallada y matizada, en el art. 34.1 del Reglamento 596/2014, de 16 de abril, que deroga a esta directiva, que no era aplicable todavía cuando se cometieron los hechos, pero sí cuando se publicó en el “BOE”. Concluye que en este caso nos encontramos con una conducta de mínima relevancia en relación con los intereses en juego, y que habría producido un beneficio ridículo (3000 €), precisamente por lo nimio de la propia conducta. Y, sin embargo, no solo se le impone una sanción de 30 000 €, ajena a toda proporcionalidad, en aplicación de un “suelo”, sino que además se ordena “automáticamente” la publicación en el “BOE”, sin posibilidad tampoco de gradación alguna. Es patente la vulneración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alegación de vulneración del derecho fundamental a la protección de datos personales (art. 18.4 CE), la demanda afirma que la CNMV ha decidido, de forma automática, sin tener en cuenta en modo alguno las circunstancias del caso concreto, publicar en el “BOE” el nombre completo del recurrente, en lo que constituye un tratamiento de los datos personales que es desproporcionado para la finalidad perseguida, que va más allá de lo que permite la norma europea para cuya ejecución se modificó la Ley del mercado de valores, y que rompe el principio básico de temporalidad en el tratamiento, en la medida en que la publicación en el “BOE”, a diferencia de la publicación, por ejemplo, en un registro en línea de la CNMV, es una publicación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por una parte, que existe una base jurídica legal para la publicación ordenada por la CNMV, que es el art. 304 TRLMV, y que es esta norma la que vulnera el contenido esencial del art. 18.4 CE, lo que, como consecuencia de su aplicación, ha desembocado en una lesión concreta del derecho fundamental del ahora recurrente. Considera que la publicación en el “BOE” constituye también un tratamiento de datos, porque si la cesión de datos a terceros es un ejemplo típico de tratamiento de datos, y como tal es regulado en las normas de protección de datos, con mucho mayor motivo lo será la publicación en el “BOE”, que supone una cesión de dichos datos a todos y sin limitación temporal. Además, la publicación en el “BOE” del acuerdo de imposición de la sanción incumple el principio de proporcionalidad, incluido en el contenido esencial del derecho fundamental protegido en el art. 18.4 CE porque: (i) la norma aplicada por la CNMV va más allá de lo previsto por la norma europea que le sirve de cobertura (y que efectuaba ya, ella misma, un balance o equilibrio de los intereses y derechos afectados); (ii) la norma no establece un mecanismo de adaptación a las circunstancias del caso; (iii) la publicación en el “BOE” no contiene mención alguna a las circunstancias del caso, induciendo así a que los destinatarios se hagan una idea exagerada de dichas circunstancias; y (iv) la publicación pone en marcha una sanción difusa, no controlada ni controlable por la administración, a partir del acceso público al texto publicado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por último, que se incumplen las exigencias generales de temporalidad en el tratamiento de datos: es decir, que la publicación se limite al tiempo preciso para el cumplimiento de los fines que justifican la injerencia en el derecho fundamental del art. 18.4 CE, tal y como exige la Ley Orgánica 3/2018, de 5 de diciembre, de protección de datos personales y garantía de los derechos digitales (en adelante, Ley Orgánica 3/2018) [así como, en la fecha en que se cometió la infracción y se dictó el acto impugnado, en la Ley Orgánica 15/1999, de 13 de diciembre, de protección de datos de carácter personal (en adelante, LOPD)] y el Reglamento (UE) 2016/679, de 27 de abril de 2016, a la libre circulación de estos datos y por el que se deroga la Directiva 95/46/CE (Reglamento general de protección de datos). Argumenta que, a diferencia de la publicación en un sitio web oficial, el “BOE” no es un sitio web en el que las informaciones puedan colocarse y retirarse a voluntad, sino que es un periódico cuyo contenido diario constituye un hecho histórico e irreversible. Lo que se publica en un número concreto del “BOE” permanecerá en él de manera permanente, siendo posible acceder al mismo de forma indiscriminada, tanto antes, cuando se publicaba en papel, como ahora, siendo además mucho más fácil ese acceso gracias a los buscadores del propio “BOE” (además de a los privados, comenzando por Google). La decisión del legislador español de que la publicación se efectúe a través del “BOE”, sin fijar, además, plazo alguno para su permanencia, infringe, por tanto, el art. 34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enero de 2021, la Sala Segunda, Sección Tercera, de este tribunal, acordó la admisión a trámite del recurso de amparo, apreciando que concurre en el mismo una especial trascendencia constitucional (art. 50.1 LOTC) porque “plantea un problema o afecta a una faceta de un derecho fundamental sobre el que no hay doctrina de este tribunal [STC 155/2009, FJ 2, a)]”. Además, en aplicación de lo previsto en el art. 51 LOTC, acordó dirigir atenta comunicación a la Sección Primera de la Sala de lo Contencioso-Administrativo de la Audiencia Nacional, a fin de que en el plazo de diez días remitiese certificación o fotocopia adverada de las actuaciones correspondientes al recurso contencioso-administrativo núm. 482/2017; debiendo previamente emplazarse, para que en el plazo de diez días pudieran comparecer, si así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marzo de 2021 de la secretaria de justicia de la Sala Segunda, Sección Tercera, de este tribunal, se acordó tener por personado y parte al abogado del Estado en nombre y representación de la CNMV,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7 de abril de 2021 tuvo entrada en el Tribunal el escrito de alegaciones del abogado del Estado, en el que el representante procesal de la administración interesa la desestimación del recurso. En primer lugar, alega que en ningún momento el recurrente aduce razón alguna de por qué, a su juicio, resulta en su caso particular desproporcionada la publicación de la sanción; considera que el recurrente se limita a alegar formalmente que no existe la previsión legal de realizar tal ponderación. Añade que el Real Decreto-ley 14/2018, de 28 de septiembre, por el que se modifica el texto refundido de la Ley del mercado de valores, ha dado una nueva regulación a la publicidad de las sanciones de la CNMV, con cita de los arts. 313 ter (“Publicación de sanciones en la web de la CNMV”) que regula la publicación como regla general, y las excepciones a dicha regla cuando la publicación pueda ser “desproporcionada”; y el 313 quarter (publicación de sanciones en el “BOE”), que se remite al art. 313 ter en cuanto a las excepciones aplicables a la publicación, entre otras razones, en aplicación del principio de proporcionalidad. Concluye por ello que ya se recoge en nuestra Ley del mercado de valores de forma expresa la ponderación que, según el recurrente, faltó en la norma que le fue aplicada. Y afirma que, en todo caso, existe numerosa jurisprudencia que considera que la publicación de las sanciones ni tiene naturaleza sancionatoria ni es contraria en modo alguno al art. 18 CE, con extensa cita de la STS de 21 de julio de 2009 (recurso 507-2008), y cuya doctrina es aplicada por la instancia, así como de las más recientes SSTS de 28 de marzo de 2019 (recurso 6360-2017), y de 9 de abril de 2019 (recurso 4118-2017), que sientan doctrina en el marco de la nueva casación, en relación con la publicación de sanciones de la Comisión Nacional de los Mercados y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 naturaleza, argumenta que hay que partir de la finalidad pretendida con la publicación, que responde a un interés público de difusión para proteger el adecuado funcionamiento del mercado de valores en los términos señalados por el Tribunal Supremo en la sentencia de 21 de julio de 2009 y reiterados en el auto de 4 de octubre de 2019, que declara la inadmisión del recurso de casación interpuesto por el hoy recurrente en amparo porque “la publicación, tal y como está contemplada en el artículo 304 LMV, no comporta una sanción, ya que no es sino un medio de difusión, destinado a ofrecer información relevante acerca del mercado y, en particular, en relación al abuso de mercado y uso de información privilegiada”.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protección de datos y el derecho al olvido que alega la demanda, el abogado del Estado estima que el recurrente crea una queja netamente ficticia pues, como declara la sentencia de la Audiencia Nacional, la propia publicación en el “BOE” no implica incorporación a un fichero organizado, y el acceso a la publicación del “BOE” en web mediante buscadores —que, según el recurrente, vulnera la temporalidad— tiene la solución de general propia de todos los datos que se pueden consultar en la web, otorgada por el art. 93 de la Ley Orgánica 3/2018, como recoge también el fundamento de Derecho 8 de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bajo la LOPD de 1999, aplicable en el momento de la imposición de la sanción, la base jurídica para su publicación sería la habilitación legal, conforme al art. 11.2 a) LOPD “2. El consentimiento exigido en el apartado anterior no será preciso: a) Cuando la cesión está autorizada en una ley”; en el Reglamento (UE) 2016/679, general de protección de datos, la base jurídica es el cumplimiento de una obligación legal del artículo 6.1 c) “el tratamiento es necesario para el cumplimiento de una obligación legal aplicable al responsable del tratamiento” (en adelante, RGPD). Y, en el vigente art. 27 de la Ley Orgánica 3/2018, al tratarse de la publicación de infracciones administrativas, requiere también de habilitación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cumplimiento del principio de proporcionalidad argumenta que, de acuerdo con la propia doctrina del Tribunal Constitucional (SSTC 292/2000 y 76/2019), debe ser valorado por el legislador, estableciendo en la ley las garantías oportunas, y que en este caso la norma impone la obligación de publicar con tres cautelas: la primera, es que no se publican todas las resoluciones, como ocurre en otros supuestos, sino solo las que corresponden con infracciones muy graves y graves; la segunda, que se requiere que sean firmes en la vía administrativa; y la tercera, que se limita el medio de publicación al “BOE”. Distinto sería, a su juicio, que los datos que se hubieran publicado fueran excesivos en relación con la finalidad pretendida, incumpliendo el principio de minimización. Pero estima que esta cuestión, que no se plantea en el amparo, tampoco concurre, ya que la publicación se limita a indicar nombre y apellidos, infracción cometida y sanción impuesta, indicando claramente que únicamente es firme en vía administrativa, y que es obvia su necesidad para asegurar los principios de transparencia e integridad del mercado secundario de valores. Concluye, en consecuencia, que la CNMV dio estricto cumplimiento a lo dispuesto en el art. 304 TRLMV en relación con la publicación, estando amparado el tratamiento de datos personales en el cumplimiento de una obligación legal, y ejecutado en los términos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8 de abril de 2021, la procuradora de los tribunales doña Isabel Juliá Corujo, actuando en nombre y representación de don Ramón Agenjo Bosch, presentó sus alegaciones en las que, en esencia, se ratifica en las realizadas en la demanda de amparo. El escrito también precisa, en relación con la vulneración del derecho fundamental a la protección de datos (art. 18.4 CE), que el derecho al olvido —regulado actualmente en el art. 17 RGPD y en el art. 93 de la Ley Orgánica 3/2018— en el que se centra la sentencia de la Audiencia Nacional, no sana la vulneración del derecho fundamental a la protección de datos. Dicho derecho permite al interesado solicitar al responsable del tratamiento (en este caso, el boletín en el que se publica la sanción), no el “borrado” de la publicación, pero sí que se impida llegar a la misma a través de buscadores cuando se busca por el nombre y apellidos del interesado. La publicación seguiría en el boletín, y se podría llegar a ella si se conoce la fecha o si se busca, por ejemplo, “sanción”. De modo que el derecho al olvido, si bien se encuentra justificado en sí mismo, no sirve para legitimar tratamientos que incumplen claramente los principios de proporcionalidad y temporalidad [art. 5.1 e) RGPD].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20 de abril de 2021 tuvo entrada en el Tribunal el escrito de alegaciones del Ministerio Fiscal, en el que interesa que el Tribunal otorgue parcialmente el amparo solicitado por don Ramón Agenjo Bosch y en su virtud: 1) Declare vulnerado su derecho a la protección de datos (art. 18.4 CE). 2) Acuerde restablecerle en su derecho y a tal fin, declare la nulidad de la resolución de 18 de mayo de 2016 dictada por el comité ejecutivo de la CNMV, y de la resolución de 27 de julio de 2017, que acuerdan la publicación en el “BOE”, así como la resolución de 19 de abril de 2017 del Ministerio de Economía, Industria y Competitividad, a los mismos efectos, confirmadas ambas resoluciones por la Sentencia núm. 403/2019, de 12 de febrero, de la Sección Tercera de la Sala de lo Contencioso-Administrativo de la Audiencia Nacional (PO 482/2017), y todo ello exclusivamente en cuanto a la publicación de la sanción en el “BOE”, manteniéndose en su integridad el resto de todos los demás pronunciamientos. 3) Desestimar el amparo respecto a la vulneración de las garantías del procedimiento sancionador y principio de proporcionalidad en relación con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analizar el objeto de la demanda, el fiscal aborda las dos cuestiones que suscita el recurso de amparo: a) Si la publicación en el “BOE” de la imposición de la sanción al recurrente constituye por sí misma una sanción y, por tanto, dicha publicación acordada de plano vulnera las garantías del procedimiento sancionador aplicables de acuerdo con el art. 24.2 CE; b) Si la publicación en el “BOE” de la imposición de la sanción, en la forma realizada por la CNMV, vulnera el derecho a la protección de datos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eventual naturaleza sancionadora de la publicación de la sanción en el “BOE” y afectación del art. 24.2 CE, el fiscal examina la legislación aplicable a la luz de la doctrina constitucional, según la cual el concepto de sanción es de tipo material y hay que atender a la naturaleza de la medida, que será sancionadora cuando, al margen de la voluntad disuasoria y reparadora, se infringe un perjuicio añadido con el que se afecta al infractor en el círculo de los bienes y derechos de los que disfrutaba lícitamente (con cita, entre otras, SSTC 276/2000, de 16 de noviembre; 48/2003 de 12 marzo, FJ 9, y 212/2010 de 29 de noviembre, FJ 7). Y llega a la conclusión de que la publicación de la sanción en el “BOE” prevista primero en el art. 102.2 LMV y después en el art. 304 TRLMV, y que se mantiene hasta la actualidad, tiene su fundamento en dar conocimiento de la actividad de la CNMV —función establecida, esencialmente, en los ya citados fundamento 73 del Reglamento (UE) 596/2014 y el art. 13 LMV—. De forma que no constituye un castigo preordenado dirigido al infractor, y no responde, por tanto, a esa finalidad represiva, retributiva o de castigo propia de las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razonamientos destaca que el texto refundido de la Ley del mercado de valores regula también, como sanciones propiamente dichas para las infracciones muy graves y graves, la amonestación pública en el “Boletín Oficial del Estado” de la identidad del infractor y la naturaleza de la infracción o amonestación privada (arts. 306 y 307). Sanción que, a diferencia de la medida de publicidad en el “BOE”, no queda sujeta a la modulación del art. 313 ter aplicable según el art. 313 quater a la publicación en el “BOE”, puesto que podría dejar prácticamente sin contenido a la sanción de amonestación (así ocurriría con la posibilidad de no publicación o publicación anónima). Toma en consideración, asimismo, la sentencia de 21 de julio de 2009 de la Sección Tercera de la Sala de lo Contencioso-Administrativo del Tribunal Supremo, en que se declara el carácter no sancionador de la publicación de la sanción en el “BOE”. Y reconoce que, si bien es cierto que no se puede descartar un carácter aflictivo en la medida de publicación de la sanción en el “BOE”, este no constituye su finalidad prioritaria, sino que atiende a la protección de los mercados y de los inversores, así como la compulsión a la observancia de conductas ajustadas a la regulación. Por otra parte, subraya que la circunstancia de la publicación —además de estar prevista por la ley— se puso expresamente en conocimiento del recurrente a través de la resolución de 18 de mayo de 2016, pudiendo formular las alegaciones pertinentes como efectivamente hizo y que se vieron reflejadas en la resolución de 19 de abril de 2017 desestimatoria del recurso de alzada por el Ministerio de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no constituir una manifestación del ius puniendi del Estado, no es una sanción en sentido propio, y no le son aplicables, conforme a la jurisprudencia constitucional, las garantías que para el ejercicio dela potestad sancionatoria establecen los arts. 25.1 y 24.2 CE (por todas, STC 239/1988), por lo que debe excluirse la pretendida vulneración de tales preceptos constitucionales denunciada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del derecho a la protección de datos personales, del art. 18.4 CE, el fiscal parte de la doctrina constitucional sobre el régimen jurídico y contenido de este derecho, tal y como aparece recogida en la STC 76/2019, de 22 mayo, FFJJ 4 y 5. Cita a continuación la normativa sobre protección de datos, nacional y de la Unión Europea, atendiendo en primer lugar a la Ley Orgánica de protección de datos de carácter personal, y a las definiciones contenidas en su art. 3 a), b), c) y j) de los conceptos “datos de carácter personal”, “fichero”, “tratamiento de dato”, y “fuentes accesibles al público”, y los principios que rigen su tratamiento conforme al art. 4 y 11; seguidos de los conceptos y previsiones posteriormente contenidos en los arts. 4, 5 y 6 del Reglamento (UE) 2016/679 del Parlamento Europeo y del Consejo, de 27 de abril de 2016, relativo a la protección de las personas físicas en lo que respecta al tratamiento de datos personales y a la libre circulación de estos datos; y, en la actualidad, en los arts. 4 y 8 de la actual ley orgánica de protección de datos. Completa el exposición del derecho aplicable examinando las disposiciones sobre la publicación de sanciones impuestas como consecuencia de infracciones de las normas que rigen el funcionamiento del mercado de valores: en primer lugar, el art. 14 de la Directiva 2006/3/UE sobre las operaciones con información privilegiada y la manipulación del mercado (abuso del mercado), que autorizaba la publicación de las sanciones impuestas por el incumplimiento de las medidas adoptadas de conformidad con la misma, “salvo que la revelación comprometiera seriamente a los mercados financieros o causara un daño desproporcionado a las partes implicadas”; el art. 34 del Reglamento (UE) núm. 596/2014 del Parlamento y del Consejo, de 16 de abril de 2014, sobre el abuso de mercado, que derogó a la Directiva 2006/3/UE; y, a continuación la normativa española, comenzando por el texto refundido de la Ley del mercado de valores (en vigor desde el 13 de noviembre de 2015 y, por tanto, a la fecha de la resolución sancionadora de 18 de mayo de 2016 y a la fecha de su publicación en el “BOE” de 12 de julio de 2017), cuyo art. 275 regula la “[e]jecutividad, registro y publicidad de la sanciones”, precepto que se complementa con el art. 238 sobre los “[r]egistros públicos en relación con los mercados de valores”; y la regulación introducida por el art. 90 del Real Decreto-ley 14/2018, de 28 de septiembre, por el que se modifica el texto refundido de la Ley del mercado de valores, y que incorpora el contenido esencial del art. 34.1 RGPD al art.313 ter sobre “[p]ublicación de sanciones en la web de la CNMV”.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que examina asimismo diversas resoluciones de la Agencia Nacional de Protección de Datos, argumenta que a tenor de la Ley Orgánica de protección de datos de carácter personal la publicación de la sanción en el “BOE” constituye un supuesto de tratamiento de datos [art. 3 a) y c)] en una fuente accesible al público [art. 3 j)], sujeta a la normativa de protección de datos. Constata que se trata de una publicación dispuesta por una norma con rango de ley (el art. 102.2 LMV y, posteriormente, en el art. 304 TRLMV), sin que por lo tanto sea necesario el consentimiento del interesado (arts. 11 LOPD y 6 RGPD).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resolución administrativa impugnada y la sentencia de la Audiencia Nacional que la valida: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Aplican una norma que afecta al tratamiento de datos como es la publicación en el “BOE”, y, por tanto, está sujeta a la normativa sobre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publicación se ampara en la habilitación legal y responde a un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norma aplicada —arts. 102 LMV y 304 TRLMV— no contiene garantías directas de ponderación en relación con la protección de datos. Y en cualquier caso, no se aplican tampoco las garantías establecidas para publicación en la página web de la CNMV, a partir del art. 34 RGPD, ni las derivadas del art. 275 TRLMV, finalmente introducidas por el Real Decreto-ley 14/2018 en el art. 313 ter y 313 quater, y en la que se incorporan criterios de proporcionalidad para poder prescindir de dicha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 la resolución sancionadora de 18 de mayo de 2016 ni la resolución de 27 de junio de 2017 por la que se ordena la publicación en el “BOE” contienen juicio de ponderación alguno sobre el alcance y los términos de la publicación establecida por la ley en reacción con la restricción del derecho a la protección de datos del art 18.4 CE como consecuencia de la publicación de la sanción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estas circunstancias, por tanto, no se justifica el alcance del tratamiento de datos, ni se valora la conducta y naturaleza de aquella publicación en relación con la conducta sancionada a los efectos de modular, en su caso, la intensidad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Igualmente, tampoco se efectúa ninguna evaluación en cuanto a la intensidad de la publicación, en relación con la publicación en la página web y con la duración ilimitada en el “BOE”, dada su inalterabilidad de este último diario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fiscal estima que las resoluciones de la CNMV que acuerdan y ejecutan la publicación de la sanción impuesta el recurrente en el “BOE”, sin efectuar ningún tipo de ponderación sobre su alcance, intensidad y eventual modulación, no se acomoda al principio de proporcionalidad en la restricción de los derechos y por ello vulneran el derecho a la protección de datos del art. 18.4. CE. Propone, en consecuencia, una estimación parcial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Segunda del Tribunal dictó diligencia el 22 de abril de 2021 haciendo constar la recepción de los escritos de alegaciones del abogado del Estado, de la procuradora doña Isabel Juliá Corujo y del Ministerio Fiscal, “quedando el presente recurso de amparo pendiente para deliberación cuando por turno corresponda”, de lo que pasó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febrero de 2022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resolución dictada por la Comisión Nacional del Mercado de Valores el 18 de mayo de 2016, por la que se impone a don Ramón Agenjo Bosch una multa de 30 000 € y la publicación de la sanción en el “BOE” por la comisión de una infracción muy grave del art. 99, letra o), en relación con el art. 81.2, ambos de la Ley 24/1988, de 28 de julio, del mercado de valores, por haber adquirido por cuenta de un tercero acciones de DAMM, S.A., el 7 de agosto de 2014 disponiendo de información privilegiada sobre la misma. Disposiciones que se corresponden respectivamente con los arts. 282.6 y 227.1 TRLMV, que fue aprobado por Real Decreto Legislativo 4/2015, de 23 de octubre. En la resolución sancionadora se recuerda que conforme al art. 304 TRLMV (antes art. 102.2 LMV), “las sanciones por infracciones graves serán publicadas en el ‘Boletín Oficial del Estado’ una vez sean firmes en vía administrativa”. Por resolución de la CNMV, de 27 de junio de 2017, se publicó en el “BOE” el fallo de la sanción, haciendo constar su firmeza en vía administrativa, “sin perjuicio de las potestades de revisión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con la argumentación que ha quedado expuesta en los antecedentes, que la administración ha vulnerado los siguientes derechos fundamentales del recurrente: el “derecho fundamental al procedimiento administrativo sancionador” (art. 24.2 CE) y el “principio de proporcionalidad” de la sanción, así como el derecho fundamental a la protección de datos personales (art. 18.4 CE). La vulneración de los arts. 24.2 y 25 CE se fundamenta en que el demandante considera que la publicación en el “BOE” de la resolución sancionadora tiene per se naturaleza sancionadora, por lo que su “publicación de plano” vulnera las garantías que han de aplicarse en todo procedimiento administrativo sancionador conforme al art. 24.2 CE, así como el principio de proporcionalidad. Por el contrario, la CNMV niega que la publicación en el “BOE” constituya en sí misma una sanción, por lo que no estima necesario aplicar las garantías requeridas en la imposición de sanciones. Por lo que respecta a la alegación de vulneración del derecho fundamental a la protección de datos personales (artículo 18.4 CE), la demanda afirma que la CNMV ha decidido, de forma automática y sin tener en cuenta en modo alguno las circunstancias del caso concreto, publicar en el “BOE” el nombre completo del recurrente, lo que constituye un tratamiento de los datos personales que es desproporcionado para la finalidad perseguida, que va más allá de lo que permite la normativa europea para cuya ejecución se modificó la Ley del mercado de valores, y que rompe el principio básico de temporalidad en el tratamiento de datos, en la medida en que la publicación en el “BOE”, a diferencia de la publicación, por ejemplo, en un registro en línea de la CNMV, es una publicación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Considera que el recurrente no aduce razón alguna de por qué resulta en su caso desproporcionada la publicación de la sanción, limitándose a alegar formalmente que no existe la previsión legal de realizar tal ponderación. En relación con la vulneración del derecho a la protección de datos y “al olvido” —este último como como facultad inherente al derecho a la protección de datos personales—, estima que el recurrente crea una queja netamente ficticia, pues la propia publicación en el “BOE” no implica incorporación a un fichero organizado de datos personales, y el acceso a la publicación del “BOE” en web mediante buscadores —que, según el recurrente, vulnera la temporalidad— tiene la solución general propia de todos los datos que se pueden consultar en la web, otorgada por el art. 93 de la Ley Orgánica 3/2018, de 5 de diciembre, de protección de datos personales y garantía de los derechos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propone, por el contrario, que se dicte sentencia en la que se otorgue parcialmente el amparo por vulneración del derecho a la protección de datos del recurrente (art. 18.4 CE), causada por la publicación de la sanción en el “BOE”, y que se desestime el amparo respecto a la vulneración de las garantías del procedimiento sancionador y del principio de proporcionalidad en relación con los arts. 24.2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determinar, pues, si a tenor de los preceptos invocados (arts. 18.4, 24.2 y 25 CE) la decisión de publicar la sanción impuesta por la CNMV en el “BOE” resulta constitucionalmente legítima o por el contrario vulnera el contenido de esos derechos fundamentales. En el presente caso el enjuiciamiento puede iniciarse desde la perspectiva de cualquiera de los dos derechos alegados, en el bien entendido de que si el recurso prospera por uno de ellos no es necesario entrar en el análisis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vulneración de las garantías que rigen el ejercicio de la potestad sancionadora de la administración (arts. 24.2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en primer lugar, que la publicación en el “BOE” de la sanción por infracción muy grave que le impuso la CNMV, conforme a lo dispuesto en el art. 304 TRLMV (antes art. 102.2 LMV), vulnera las garantías que rigen en el procedimiento sancionador (art. 24.2 CE) y el principio de proporcionalidad que rige en la aplicación de las sanciones (art. 25 CE). Tal alegación parte de la premisa de que la publicación de la sanción en el “BOE” tiene en sí misma carácter materialmente sancionador y que la CNMV, al ordenarla “de plano” una vez la sanción fue firme en vía administrativa, no ha respetado las garantías que impone el art. 24.2 CE en el procedimiento administrativo sancionador, al no ofrecer al interesado la posibilidad de hacer alegaciones sobre la publicación, y por no permitir graduación alguna en función de las circunstancias del caso conforme al principio de proporcionalidad que rige en la imposición de sanciones. Para resolver estas primeras quejas es preciso examinar, con carácter previo, si la publicación en el “BOE” de la sanción muy grave impuesta al recurrente constituye, como alega la demanda, un acto de naturaleza sancionadora per se o si responde a otras finalidades distintas a las punitivas y no puede ser considerada como sancionadora en sí misma, tal y como argumentan el abogado del Estado y el Ministerio Fiscal, y apreció en su momento la CNMV y confirmó la sentencia núm. 403/2019, de 12 de febrero, de la Sección Tercera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relevante sobre el ejercicio de la potestad sancionadora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temprana STC 18/1981, de 8 de junio, FJ 2, este tribunal ha declarado que tanto los principios sustantivos del art. 25.1 CE como las garantías procedimentales del art. 24.2 CE son aplicables, con ciertos matices, al ejercicio de la potestad sancionadora de la administración. Tal y como precisa la STC 89/1995, de 6 de junio, FJ 4, es “doctrina reiterada de este tribunal y del Tribunal Europeo de Derechos Humanos (así, por ejemplo, SSTEDH. de 8 de junio de 1976, asunto Engel y otros c. Holanda; de 21 de febrero de 1984, asunto Öztürk c. Alemania; de 28 de junio de 1984, asunto Cambell y Fell c. Reino Unido; de 22 de mayo de 1990, asunto Weber c. Suiza; de 27 de agosto de 1991, asunto Demicoli c. Malta; de 24 de febrero de 1994, asunto Bendenoun c. Francia), la de que los principales principios y garantías constitucionales del orden penal y del proceso penal han de observarse, con ciertos matices, en el procedimiento administrativo sancionador y, así, entre aquellas garantías procesales hemos declarado aplicables el derecho de defensa (STC 4/1982) y sus derechos instrumentales a ser informado de la acusación (SSTC 31/1986, 190/1987, 29/1989) y a utilizar los medios de prueba pertinentes para la defensa (SSTC 2/1987, 190/1987 y 212/1990), así como el derecho a la presunción de inocencia (SSTC 13/1982, 36 y 37/1985, 42/1989, 76/1990 y 138/1990), derechos fundamentales todos ellos que han sido incorporados por el legislador a la normativa reguladora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ha advertido —en los términos sistematizados en la STC 276/2000, de 16 de noviembre, FJ 3—, de la improcedencia de extender indebidamente la idea de sanción con la finalidad de obtener la aplicación de las garantías constitucionalmente propias de este campo a medidas que no responden al ejercicio del ius puniendi del Estado o no tienen una verdadera naturaleza de castigos (entre otras, SSTC 239/1988, de 14 de diciembre, FJ 2; 164/1995, de 8 de noviembre, FJ 4; ATC 323/1996, de 11 de noviembre, FJ 3)”. De manera que “ni el nomen iuris empleado por la administración o asignado por la ley, ni la clara voluntad del legislador de excluir una medida del ámbito sancionador, constituyen un dato decisivo a la hora de precisar si los arts. 24.2 y 25.1 CE resultan aplicables (SSTC 164/1995, FJ 4; y 239/1988, FJ 3)”. Y tampoco basta por sí sola a estos efectos, por más que resulte significativa, la circunstancia de que la medida de que se trata “se imponga como consecuencia de un incumplimiento previo de las obligaciones derivadas de la relación jurídica existente entre el ciudadano y la administración, o que la reacción del Estado ante dicho incumplimiento consista en un acto restrictivo de derechos (STC 239/1988, FJ 2; ATC 323/1996,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sostenido invariablemente el Tribunal en los casos en los que ha tenido que pronunciarse sobre si una consecuencia jurídica tiene o no carácter punitivo “habrá que atender, ante todo, a la función que tiene encomendada en el sistema jurídico. De modo que si tiene una función represiva y con ella se restringen derechos como consecuencia de un ilícito, habremos de entender que se trata de una pena o sanción en sentido material, pero si en lugar de la represión concurren otras finalidades justificativas deberá descartarse la existencia de una pena, por más que se trate de una consecuencia gravosa. Así, hemos negado la existencia de una función retributiva porque las medidas impugnadas tenían la finalidad de constreñir a la realización de una prestación o al cumplimiento de una obligación concreta (STC 239/1988, de 14 de diciembre, FJ 2), perseguían la simple aplicación del ordenamiento por la administración competente (STC 181/1990, de 14 de noviembre, FJ 4) o, en fin, tenían como único objetivo restablecer la legalidad conculcada (STC 119/1991, de 3 de junio, FJ 3)” (STC 185/2016, de 3 de noviembre, FJ 13). Además, hemos precisado igualmente que una cosa “es que las sanciones tengan, entre otras, una finalidad disuasoria, y otra bien distinta que toda medida con una finalidad disuasoria de determinados comportamientos sea una sanción […] pues resulta claro que la función disuasoria de una figura jurídica no determina sin más su naturaleza sancionadora (STC 164/1995, FJ 4; y en el mismo sentido STC 276/2000, FJ 4)” (STC 215/2016, de 15 de diciembre, FJ 8, y las allí citadas). De ahí que este tribunal haya negado carácter sancionador a determinadas medidas que, aunque tenían una función disuasoria, no cumplían al mismo tiempo una función de castigo.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jurisprudencia constitucional a la medida de publicación en el “BOE” de las sanciones impuestas por la CNMV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caso que ahora examinamos, es evidente que la publicación en el “BOE” de las sanciones por infracciones muy graves tipificadas en el art. 302 TRLMV refuerza el carácter disuasorio de dichas sanciones, y puede tener también un componente aflictivo adicional para quien pueda ver afectada su reputación por la publicación de la sanción firme que le ha sido impuesta. Pero para concluir que la publicación de la sanción en cuestión tiene en sí misma sentido sancionador y, por ende, le son aplicables las garantías de los arts. 24.2 y 25 CE, hay que determinar si responde per se, de forma autónoma y preeminente, a la “finalidad represiva, retributiva o de castigo” que hemos venido destacando como específica de las sanciones (SSTC 239/1988, FJ 2; 164/1995, FJ 4; 276/2000,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demanda, el hecho de que la imposición de la multa solo se publique cuando es firme es muestra de que la publicación tiene carácter sancionador, ya que si su finalidad primordial fuera informativa no se retrasaría la publicación hasta que la sanción adquiriera eficacia en vía administrativa (como prevé el texto refundido de la Ley del mercado de valores), sino que se publicaría desde su imposición. Tal argumento ha de ser rechazado. La previsión según la cual la publicidad de las sanciones por la comisión de infracciones muy graves y graves solo se lleva a efecto una vez que la resolución sancionadora es firme responde a la garantía que establece la legislación administrativa en el ámbito sancionador de que las sanciones no sean ejecutivas hasta que no sean firmes en vía administrativa (art. 90.3 Ley 39/2015, de 1 de octubre, del procedimiento administrativo común de las Administraciones públicas). Y uno de los efectos de este principio es que tanto la publicación en el registro público de sanciones de la CNMV, accesible a través de su página web, como en el “BOE”, se dispone tan solo una vez la sanción en cuestión deviene firme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hay que descartar también el argumento de la demanda según el cual la publicación de la sanción en el “BOE” no responde a la función informativa de la CNMV, puesto que esta ha de desarrollarse únicamente por vías caracterizadas por la rapidez y la inmediatez (como la publicación de información en su página web), y dirigidas específicamente a los inversores, mientras que la publicación de una sanción en el “BOE” —que no es un medio dirigido a los inversores, sino al público general— indica claramente que la función de la medida es punitiva y, por tanto, disuasoria de la comisión de infracciones, y no, en absoluto, informativa. Este argumento no puede prosperar puesto que, tal y como sostiene en este caso el Ministerio Fiscal, la previsión legislativa del art. 304 no puede entenderse desconectada de las funciones que tiene encomendada la CNMV como órgano público competente de la supervisión, inspección y sanción en los mercados de valores, y a la que compete velar “por la transparencia de los mercados de valores, la correcta formación de los precios en los mismos y la protección de los inversores, promoviendo la difusión de cuanta información sea necesaria para asegurar la consecución de esos fines” (art. 17 TRLMV).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dichas funciones, el legislador ha dispuesto que la comisión de sanciones muy graves y graves sean objeto de difusión también a través del “BOE”, esto es, “el diario oficial del Estado español y medio de publicación de las leyes, disposiciones y actos de inserción obligatoria” (art. 1 del Real Decreto 181/2008, de 8 de febrero, de ordenación del diario oficial “Boletín Oficial del Estado”). Se recurre así a este medio con el fin de divulgar para general conocimiento de los inversores y operadores económicos, información relevante en relación con prácticas o conductas que distorsionan el buen funcionamiento del mercado, como el abuso de mercado y uso de información privilegiada. Sin que en este punto resulte tampoco determinante el argumento de la “celeridad” en la publicación, puesto que esta se dispone tanto en la web como en el “BOE” al mismo tiempo —una vez son firmes— y la diferencia que puede haber de hecho entre uno y otro medio —de apenas algunos días— no permite excluir que la previsión del art. 304 se sitúe fuera del cometido que tiene atribuido la CNMV de promover la difusión de cuanta información sea necesaria para asegurar la consecución de sus fines. En definitiva, la publicación en el “BOE” de la sanción impuesta por infracción muy grave tiene en este caso como finalidad primordial proteger los intereses públicos de trasparencia y buen funcionamiento de los mercados de valores, y la transparencia en la labor de supervisión encomendada a la CNMV.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las disposiciones de la Unión Europea sobre la publicación de sanciones por abuso de mercado que alega la demanda, su examen no hacen sino avalar esta misma conclusión tal y como destacan tanto el abogado del Estado como el Ministerio Fiscal: el art. 14.4 de la Directiva 2003/6/CE del Parlamento y del Consejo, de 28 de enero de 2003, sobre las operaciones con información privilegiada y la manipulación del mercado (abuso del mercado), no lo incluía en su momento entre las sanciones que exigía tipificar e imponer a los Estados miembros, sino que lo establecía como una posibilidad otorgada a la autoridad nacional competente, salvo en unos supuestos muy determinados (entre los que se encontraba que causara “un daño desproporcionado a las partes implicadas”). En la actualidad el Reglamento (UE) núm. 596/2014 del Parlamento Europeo y del Consejo, de 16 de abril de 2014, sobre el abuso de mercado (Reglamento EU sobre abuso de mercado) que ha derogado y sustituye, entre otras, a la Directiva 2003/6/CE, precisa que la obligación que tienen las autoridades nacionales —con carácter general y salvo algunas excepciones como la ya mencionada— de publicar las sanciones impuestas por infracciones del mismo responde a los siguientes fines: “asegurar que las decisiones adoptadas por las autoridades competentes tienen un efecto disuasorio en el público”, “que las autoridades competentes informen a los participantes en el mercado sobre las conductas que se considera que constituyen una infracción”, y “promover conductas más adecuadas entre los participantes en el mercado” (Considerando 73). Por otra parte, una vez descartada la naturaleza sancionadora de la publicación en el “BOE” de las infracciones muy graves que dispone el art. 304 TRLMV y, por ende, la aplicación a dicha medida de las garantías constitucionales de los arts. 24.2 y 25 CE, no corresponde a este tribunal entrar a juzgar si tal disposición (o en su momento el art. 102.2 LMV) era o no una correcta transposición del art. 14.4 de la Directiva 2003/6/CE sobre abuso del mercado por no incorporar una previsión que recogiera de forma expresa y en los mismos términos las posibles excepciones a la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Cabe advertir, por último, que en el momento de imponerse la sanción por infracción muy grave del art. 99, letra o), en relación con el art. 81.2 LMV, el art. 304 TRLMV establecía de forma clara que la publicación en el “BOE” de las sanciones muy graves y graves era una consecuencia derivada de la imposición de dicha sanción una vez fuera firme. Resulta evidente, por tanto, que el recurrente la conocía de antemano y que durante el procedimiento administrativo tramitado con motivo de la misma tuvo ocasión de hacer valer sus derechos y las garantías exigibles conforme al art. 24.2 CE, como se pone de manifiesto en las extensas alegaciones en relación con la publicación de la sanción que constan en el recurso de alzada, de fecha 18 de junio de 2016, interpuesto ante el Ministerio de Economía y Competitividad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definitiva, la publicación en el “BOE” de la resolución de 18 de mayo de 2016 por la que se impuso al recurrente una multa por importe de 30 000 € por la comisión de una infracción muy grave de la Ley del mercado de valores no constituye una sanción, sino que se trata de una consecuencia anudada a la imposición de las sanciones graves prevista por la propia ley ahora en su art. 304 TRLMV, y que no tiene per se una función punitiva o de castigo. La finalidad primordial de la publicación en el diario oficial del Estado es advertir a los inversores de una actuación que puede afectar al buen funcionamiento del mercado financiero —en particular el abuso del mercado y el uso de información privilegiada—, y garantizar la transparencia y eficacia en la labor de supervisión que lleva a cabo la CNMV; no la de “infligir al infractor un perjuicio”. Por consiguiente, a la resolución por la que se dispone simplemente la publicación dispuesta por el art. 304 TRLMV no le son directa y autónomamente aplicables las garantías de los artículos 24.2 y 25 CE que debe respetar la administración cuando ejerce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aun cuando se pretendiera sostener que el carácter aflictivo y disuasorio de esta publicación la asimilara a una medida sancionadora, lo cierto es que no cabe apreciar en absoluto la vulneración denunciada de las garantías establecidas en los artículos 24.2 y 25 CE que debe respetar la administración cuando ejerce la potestad sancionadora, dado que la condición de consecuencia anudada de manera imperativa y necesaria a la sanción impuesta por la comisión de una infracción muy grave de la Ley del mercado de valores determina que las garantías respetadas en el procedimiento de imposición de esta sanción son aplicables a la consecuencia necesaria de publicación que lleva anudada, sin que pueda exigirse una reiteración autónoma del procedimiento de imposición de la sanción a los meros efectos de la ejecución de la consecuencia necesaria que dicha infracción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atención a lo expuesto, la desestimación íntegra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vulneración del derecho fundamental a la protección de datos personales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27 de junio de 2017 por la que se publica en el “BOE” la sanción por infracción muy grave impuesta al ahora demandante en aplicación del art. 304 TRLMV, incluyó, conforme disponía entonces el art. 275.3 TRLMV, información sobre “el tipo y la naturaleza de la infracción y la identidad del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por las razones ya expuestas, que dicha resolución vulnera su derecho fundamental a la protección de datos personales, consagrado en el art. 18.4 CE, según el cual: “La ley limitará el uso de la informática para garantizar el honor y la intimidad personal y familiar de los ciudadanos y el pleno ejercicio de sus derechos”. Sostiene, en concreto, que la publicación en el “BOE” vulnera el principio de proporcionalidad y de temporalidad que deben regir en el tratamiento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alegación es necesario examinarla a la luz tanto de la jurisprudencia constitucional sobre el contenido, alcance y limitaciones de este derecho, como del desarrollo del mismo al que ha procedido el legislador, conforme al mandato del art. 18.4 CE, junto al Derecho de la Unión Europea, y, en su caso de los instrumentos jurídico-internacionales en este ámbito —en particular el Convenio núm. 108 del Consejo de Europa para la protección de las personas con respecto al tratamiento automatizado de datos de carácter personal— que constituyen a tenor del art. 10.2 CE, valiosos criterios hermenéuticos del sentido y alcance mínimo de los derechos y libertades que la Constitución reconoce (STC 76/2019,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Régimen jurídico de la protección de datos personales y de la publicación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es preciso exponer brevemente, por una parte, el régimen jurídico aplicable a la protección de datos, y, por otra, el relativo a la supervisión y sanción por abuso del mercado y por uso de información privilegiada. Se expondrá fundamentalmente las disposiciones nacionales y de la Unión Europea aplicables en el momento de adoptar la CNMV las resoluciones objeto de este recurso, sin perjuicio de que se hará también referencia a las modificaciones que han experimentado estas normas con carácter ulterior, en tanto en cuanto han sido invocadas por el recurrente y en las alegaciones del abogado del Estado y del Ministerio Fiscal, y a los efectos de determinar si pueden ser aplicables y, en su caso, en qué grado, en la resolución de ese recurso de amparo. Por último, se examina sucintamente, en lo que aquí interesa, la normativa que regula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régimen jurídico de la protección de datos personales, la norma rectora vigente en el momento de la publicación de la sanción era la Ley Orgánica 15/1999, de 13 de diciembre, de protección de datos de carácter personal. Su ámbito objetivo de aplicación, conforme a su art. 2, comprende “los datos de carácter personal registrados en soporte físico, que los haga susceptibles de tratamiento, y a toda modalidad de uso posterior de estos datos por los sectores público y privado”. El concepto “datos de carácter personal” se define en su art. 3 como “cualquier información concerniente a personas físicas identificadas o identificables” [letra a)]; el término “fichero” lo define como “conjunto organizado de datos de carácter personal, cualquiera que fuere la forma o modalidad de su creación, almacenamiento, organización y acceso” [art. 3 b)]; y el de “tratamiento de datos” abarca todas las “operaciones y procedimientos técnicos, de carácter automatizado o no, que permitan la recogida, grabación, conservación, elaboración, modificación, bloqueo y cancelación, así como las cesiones de datos que resulten de comunicaciones, consultas, interconexiones y transferencias” [letra c)]. En este caso resulta también especialmente relevante el término “cesión o comunicación de datos” como “toda revelación de datos realizada a persona distinta del interesado” [art. 3 i)]. En cuanto al término “fuentes accesibles al público” comprende, junto a “aquellos ficheros cuya consulta puede ser realizada, por cualquier persona, no impedida por una norma limitativa o sin más exigencia que, en su caso, el abono de una contraprestación”, también los “diarios y boletines oficiales” [art. 3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principios que rigen el tratamiento de los datos personales, el legislador español de 1999 estableció como regla general el “consentimiento inequívoco del afectado, salvo que la ley disponga otra cosa” (art. 6.1 LOPD). En el caso concreto que aquí nos concierne, de “comunicación de datos personales a un tercero para el cumplimiento de fines directamente relacionados con las funciones legítimas del cedente y del cesionario”, el art. 11.2 a) precisaba, en particular, que el consentimiento no era necesario “[c]uando la cesión está autorizada en una ley”. La Ley Orgánica de protección de datos de carácter personal también regula los principios relativos a la “calidad de los datos” en su art. 4, según el cual “solo se podrán recoger para su tratamiento, así como someterlos a dicho tratamiento, cuando sean adecuados, pertinentes y no excesivos en relación con el ámbito y las finalidades determinadas, explícitas y legítimas para las que se hayan obtenido” (apartado primero). Además, los datos de carácter personal “serán cancelados cuando hayan dejado de ser necesarios o pertinentes para la finalidad para la cual hubieran sido recabados o registrados. No serán conservados en forma que permita la identificación del interesado durante un período superior al necesario para los fines en base a los cuales hubieran sido recabados o registrados” (apartado quinto). Se formulan así, en estos términos, los principios de proporcionalidad y temporalidad que deben regir la recogida y tratamiento de datos personales, quedando regulado el derecho y procedimiento de cancelación en los arts. 16 y 17 LOPD. Finalmente, el art. 7.5 LOPD dispone que “[l]os datos de carácter personal relativos a la comisión de infracciones penales o administrativas solo podrán ser incluidos en ficheros de las administraciones públicas competentes en los supuestos previstos en las respectivas normas reguladoras”.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papel del Derecho de la Unión Europea, la Carta de Derechos Fundamentales consagra en el apartado primero de su art. 8 el derecho de toda persona “a la protección de los datos de carácter personal que le conciernan”. En su apartado segundo exige que “[e]stos datos se tratarán de modo leal, para fines concretos y sobre la base del consentimiento de la persona afectada o en virtud de otro fundamento legítimo previsto por la ley. Toda persona tiene derecho a acceder a los datos recogidos que le conciernan y a obtener su rectificación”. Conforme al art. 52.1 de la Carta, cualquier limitación a este derecho “deberá ser establecida por la ley y respetar el contenido esencial de dichos derechos y libertades”; además, conforme al principio de proporcionalidad, “solo podrán introducirse limitaciones cuando sean necesarias y respondan efectivamente a objetivos de interés general reconocidos por la Unión o a la necesidad de protección de los derechos y libertades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Directiva 95/46/CE del Parlamento y del Consejo, de 24 de octubre de 1995, relativa a la protección de las personas físicas en lo que respecta al tratamiento de datos personales y a la libre circulación de estos datos —en vigor en el momento en que la CNMV adoptó las resoluciones objeto de este recurso de amparo—, sus disposiciones se aplicaban “al tratamiento total o parcialmente automatizado de datos personales, así como al tratamiento no automatizado de datos personales contenidos o destinados a ser incluidos en un fichero” (art. 3.1). En su considerando 27 explicaba que “la protección de las personas debe aplicarse tanto al tratamiento automático de datos como a su tratamiento manual; que el alcance de esta protección no debe depender, en efecto, de las técnicas utilizadas, pues la contrario daría lugar a riesgos graves de elusión; que, no obstante, por lo que respecta al tratamiento manual, la presente directiva solo abarca los ficheros, y no se aplica a las carpetas que no están estructuradas; que, en particular, el contenido de un fichero debe estructurarse conforme a criterios específicos relativos a las personas, que permitan acceder fácilmente a los datos personales”. El concepto “dato personal” se definía como “toda información sobre una persona física identificada o identificable (el ‘interesado’)”. Por lo que al concepto de “tratamiento de datos personales” se refiere, en la letra b) del art. 2, a “cualquier operación o conjunto de operaciones, efectuadas o no mediante procedimientos automatizados, y aplicadas a datos personales, como la recogida, registro, organización, conservación, elaboración o modificación, extracción, consulta, utilización, comunicación por transmisión, difusión o cualquier otra forma que facilite el acceso a los mismos, cotejo o interconexión, así como su bloqueo, supresión o destrucción”. Hay que recordar que, tal y como ha declarado este tribunal en diversas ocasiones, las disposiciones de la directiva son parámetro de interpretación del Derecho interno (SSTC 94/1998, de 4 de mayo, FJ 4; 144/1999, de 22 de julio, FJ 8; 202/1999, de 8 de noviembre, FJ 5; 70/2009, de 23 de marzo, FJ 2; 29/2013, de 11 de febrero, FJ 5, y 76/2019,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una interpretación sistemática de las disposiciones de la Ley Orgánica de protección de datos de carácter personal, a la luz de la Directiva 95/46/CE, se deriva que para que estemos ante un tratamiento de datos personales objeto de protección conforme frente a la informática (art. 18.4 CE), dichos datos han de estar contenidos o estar destinados a ser incluidos en un conjunto estructurado u organizado de datos personales con arreglo a criterios determinados, es decir, en un fichero que permita acceder de forma sistemática a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pone de relieve la demanda, así como el abogado del Estado y el Ministerio Fiscal, la Unión Europea ha reformado posteriormente el marco global en la materia, derogando la Directiva 95/46/CE, y sustituyéndola por el Reglamento (UE) 2016/679 del Parlamento Europeo y del Consejo de 27 de abril de 2016 relativo a la protección de las personas físicas en lo que respecta al tratamiento de datos personales y a la libre circulación de estos datos (Reglamento general de protección de datos de la Unión Europea). Su ámbito material de aplicación se circunscribe también al “tratamiento total o parcialmente automatizado de datos personales, así como al tratamiento no automatizado de datos personales contenidos o destinados a ser incluidos en un fichero” (art. 2.1 RGPD). Sin embargo, sus disposiciones —que tienen alcance general y son directamente aplicables en los ordenamientos nacionales conforme dispone el art. 288 TFUE—, no comenzaron a ser de aplicación en los Estados miembros hasta el 25 de mayo de 2018 (art. 99.2 RGPD). Pocos meses después, y con el objeto adecuar el ordenamiento jurídico español al general de protección de datos de la Unión Europea se aprobó, asimismo, una nueva Ley Orgánica 3/2018, que derogó la Ley Orgánica de protección de datos personales, y precisa, en línea con el Reglamento general de protección de datos, que se “se aplica a cualquier tratamiento total o parcialmente automatizado de datos personales, así como al tratamiento no automatizado de datos personales contenidos o destinados a ser incluidos en un fichero” (art. 2.1). Por lo que ahora interesa en relación con dichas normas —que no eran aplicables o no estaban en vigor en el momento de la adopción de las resoluciones objeto del recurso— regulan ahora de forma expresa y precisa, junto al derecho a la supresión de datos, el “derecho al olvido” (arts. 17 RGPD y 93 y 94 de la Ley Orgánica 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normativa dirigida a supervisar y prevenir la manipulación de los mercados de servicios financieros y, en particular, las operaciones con información privilegiada, ya hemos mencionado que la Directiva 2003/6/CE de abuso de mercado preveía la posibilidad de que la autoridad competente nacional pudiera revelar al público las medidas o sanciones impuestas por el incumplimiento de las medidas adoptadas de conformidad con la misma, con la salvedad de que “causaran un daño desproporcionado a las partes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normativos acaecidos en este ámbito con posterioridad, mediante el Reglamento de la Unión Europea de abuso de mercado que deroga la Directiva 2003/6/CE, son aplicables desde el 3 de julio de 2016 (art. 39.1); esto es, pocos días después de la imposición de la sanción de la CNMV al recurrente por resolución de 18 de mayo de 2016, pero antes de su publicación en el “BOE”. El art. 34 de dicho Reglamento EU —cuyas disposiciones tienen alcance general y son aplicables directamente conforme al art. 288 TFUE— regula la publicación de las sanciones en el sitio web de las autoridades competentes, precisando que incluirá, “como mínimo”, información sobre el tipo y la naturaleza de la infracción y la identidad de la persona destinataria de la decisión. Prevé, asimismo, que cuando, “en una evaluación caso por caso de la proporcionalidad de la publicación de la identidad de la persona jurídica destinataria de la decisión o de los datos personales de una persona física, la autoridad competente considere que la publicación de tales datos es desproporcionada” adoptará alguna de las medidas enunciadas en dicha disposición. No contiene, sin embargo, regulación alguna sobre la posible publicación en otros medios, como lo es un boletín oficial, y que queda en el ámbito del ordenamiento puramente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legislador nacional, este optó ya en la Ley del mercado de valores por una doble vía de publicación de las sanciones en este ámbito: en el “BOE” (recogida en el art. 304 TRLMV); y en un registro de la CNMV accesible a través de su sitio web, en la que se actualiza información sobre el estado en que se encuentra cualquier recurso interpuesto y el resultado del mismo (art. 275.2 TRLMV). Por su parte, el Real Decreto-ley 14/2018, de 28 de septiembre, por el que se modifica el texto refundido de la Ley del mercado de valores (en vigor desde el 30 de septiembre de 2019), ha introducido un nuevo art. 313 quater que permite excepcionar la regla general de publicidad de la sanciones muy graves y graves en el “BOE” prevista en el art. 304 TRLMV para posibilitar a la CNMV, en determinados supuestos, ponderar la proporcionalidad de la medida. Disposiciones estas que tampoco eran aplicables en el momento de adoptar la CNMV las resoluciones aquí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por lo que se refiere al régimen de publicación en el “BOE”, la Ley 11/2007, de 22 de junio, de acceso electrónico de los ciudadanos a los servicios públicos, dispuso en su art. 11.2 que la publicación electrónica del mismo “tendrá carácter oficial y auténtico en las condiciones y con las garantías que se determinen reglamentariamente”. Por Real Decreto 181/2008, de 8 de febrero, de ordenación del diario oficial “Boletín Oficial del Estado” se dio cumplimiento a este mandato legal y, según la exposición de motivos, pone de relieve que “a través de las nuevas redes electrónicas (y muy especialmente por la red ‘Internet’) sitúa la publicación normativa en un plano de accesibilidad y propagación muy superior a todo lo hasta ahora conocido”. Conforme a su art. 1: “El ‘Boletín Oficial del Estado’, diario oficial del Estado español, es el medio de publicación de las leyes, disposiciones y actos de inserción obligatoria”. Por su parte, el art. 17 establece que “la Agencia Estatal ‘Boletín Oficial del Estado’ ofrecerá en su sede electrónica, con carácter diferenciado a la edición electrónica del ‘Boletín Oficial del Estado’, una base de datos gratuita que permita la búsqueda, recuperación e impresión de las disposiciones, actos y anuncios publicados en el ‘Boletín Oficial del Estado’, con sujeción a lo establecido en la normativa de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Jurisprudencia constitucional sobre el alcance y contenido del derecho fundamental a la protección de datos de carácter personal. En particular, el control de las limitaciones impuestas por el legislador al mismo en virtud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contenido y alcance del derecho a la protección de datos se aborda en profundidad por el Tribunal en la STC 292/2000, de 30 de noviembre, FFJJ 5 a 9, en la que se examinó la constitucionalidad de varios preceptos de la Ley Orgánica de protección de datos de carácter personal, y que ha sido sintetizada más recientemente en la STC 76/2019, de 22 de mayo, FJ 5, a la que se refieren en particular la demanda, así como el Ministerio Fiscal y la Abogacía del Estado. En relación con esta última, conviene recordar también el contexto en la que se adopta: esta Sentencia enjuicia la inconstitucionalidad de la disposición final tercera, apartado dos, de la Ley Orgánica 3/2018, por posibilitar la recopilación por los partidos políticos de datos personales relativos a las opiniones políticas de los ciudadanos; aborda, en definitiva, la recogida y tratamiento de “datos sensibles” especialmente protegidos que exigen un nivel superior y específico de garantías, sin que el legislador nacional hubiera establecido en este caso reglas claras y precisas que delimiten la injerencia al derecho fundamental de protección de estos datos personales y garanticen la protección del núcleo esencial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naturaleza y alcance del derecho a la protección de datos personales, y tal y como recuerda la STC 292/2000, FJ 5, la doctrina constitucional ha definido el derecho a la protección de datos como un instituto de garantía de los derechos a la intimidad y al honor y del pleno disfrute de los restantes derechos de los ciudadanos que, además, es en sí mismo “un derecho o libertad fundamental, el derecho a la libertad frente a las potenciales agresiones a la dignidad y a la libertad de la persona provenientes de un uso ilegítimo del tratamiento mecanizado de datos, lo que la Constitución llama ‘la informática’, lo que se ha dado en llamar ‘libertad informática’ (STC 254/1992, FJ 6, reiterado luego en las SSTC 143/1994, FJ 7; 11/1998, FJ 4; 94/1998, FJ 6; 202/1999, FJ 2)”. Y precisa que la llamada “libertad informática” “es así el derecho a controlar el uso de los mismos datos insertos en un programa informático (habeas data) y comprende, entre otros aspectos, la oposición del ciudadano a que determinados datos personales sean utilizados para fines distintos de aquel legítimo que justificó su obtención”. O, en los términos formulados previamente en la STC 290/2000, de 30 de noviembre, FJ 7, está configurado por “un conjunto de derechos que el ciudadano puede ejercer frente a quienes sean titulares, públicos o privados, de ficheros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este derecho, sintetizado más recientemente en la STC 76/2019, FJ 5, “consiste en un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A su vez,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 “exigiendo del titular del fichero que le informe de qué datos posee sobre su persona, accediendo a sus oportunos registros y asientos, y qué destino han tenido, lo que alcanza también a posibles cesionarios; y, en su caso, requerirle para que los rectifique o los cancele” (STC 292/2000,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sus límites, el Tribunal precisó ya en la STC 292/2000, FJ 11, que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(SSTC 11/1981, de 8 de abril, FJ 7; 196/1987, de 11 de diciembre, FJ 6; y respecto del art. 18, la STC 110/1984, FJ 5)”. Tras recordar que “la ley es la única habilitada por la Constitución para fijar los límites a los derechos fundamentales y, en el caso presente, al derecho fundamental a la protección de datos”, declara que “esos límites no pueden ser distintos a los constitucionalmente previstos, que para el caso no son otros que los derivados de la coexistencia de este derecho fundamental con otros derechos y bienes jurídicos de rango constitucional, el apoderamiento legal que permita a un poder público recoger, almacenar, tratar, usar y, en su caso, ceder datos personales, solo está justificado si responde a la protección de otros derechos fundamentales o bienes constitucionalmente protegidos. Por tanto, si aquellas operaciones con los datos personales de una persona no se realizan con estricta observancia de las normas que lo regulan, se vulnera el derecho a la protección de datos, pues se le imponen límites constitucionalmente ilegítimos, ya sea a su contenido o al ejercicio del haz de facultades que lo componen. Como lo conculcará también esa ley limitativa si regula los límites de forma tal que hagan impracticable el derecho fundamental afectado o ineficaz la garantía que la Constitución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requisitos que, de acuerdo con la doctrina constitucional, debe cumplir toda habilitación legal que limite o condicione el ejercicio de un derecho fundamental conforme al art. 53.1 CE, la STC 76/2019, FJ 5, recuerda que ha de responder a una doble exigencia: por un lado, la necesaria intervención de la ley; y, por otro lado, esa norma legal reúna “todas aquellas características indispensables como garantía de la seguridad jurídica”, esto es, “ha de expresar todos y cada uno de los presupuestos y condiciones de la intervención” (por todas STC 49/1999, FJ 4). De modo que, como señalamos en la STC 292/2000, FJ 15, aun teniendo un fundamento constitucional, las limitaciones del derecho fundamental establecidas por una ley “pueden vulnerar la Constitución si adolecen de falta de certeza y previsibilidad en los propios límites que imponen y su modo de aplicación”; lo cual “no solo lesionaría el principio de seguridad jurídica (art. 9.3 CE), concebida como certeza sobre el ordenamiento aplicable y expectativa razonablemente fundada de la persona sobre cuál ha de ser la actuación del poder aplicando el Derecho (STC 104/2000, FJ 7, por todas), sino que al mismo tiempo dicha ley estaría lesionando el contenido esencial del derecho fundamental así restringido, dado que la forma en que se han fijado sus límites lo hacen irreconocible e imposibilitan, en la práctica, su ejercicio (SSTC 11/1981, de 8 de abril, FJ 15; 142/1993, de 22 de abril, FJ 4, y 341/1993, de 18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cesión de datos entre administraciones públicas sin consentimiento del afectado, en particular, el Tribunal ha declarado que “únicamente será posible, fuera de los supuestos expresamente previstos por la propia Ley Orgánica de protección de datos, si existe previsión legal expresa para ello [art. 11.2 a) en relación con el 6.1 LOPD] ya que, a tenor de lo dispuesto en el art. 53.1 CE, los límites al derecho a consentir la cesión de los datos a fines distintos para los que fueron recabados están sometidos a reserva de ley. Reserva legal que, como es obvio, habrá de cumplir con los restantes requisitos derivados de nuestra doctrina —esencialmente, basarse en bienes de dimensión constitucional y respetar las exigencias del principio de proporcionalidad— para poder considerar conforme con la Constitución la circunstancia de que la norma legal en cuestión no contemple, por tanto, la necesidad de contar con el consentimiento del afectado para autorizar la cesión de datos” (STC 17/2013,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en fin, que el control de una medida legislativa a la luz de las “exigencias del principio de proporcionalidad” se articula en dos fases: a) la primera parte de ese canon de control consiste en examinar que la norma persigue una finalidad constitucionalmente legítima, y b) la segunda parte implica revisar si la medida legal se ampara en ese objetivo constitucional de un modo proporcionado (por todas, STC 60/2010, de 7 de octubre, FJ 9). Esta segunda fase de análisis exige, a su vez, verificar, sucesivamente el cumplimiento de “la triple condición de (i) adecuación de la medida al objetivo propuesto (juicio de idoneidad); (ii) necesidad de la medida para alcanzar su objetivo, sin que sea posible su logro a través de otra más moderada con igual eficacia (juicio de necesidad) y (iii) ponderación de la medida por derivarse de ella más beneficios o ventajas para el interés general que perjuicios sobre otros bienes o valores en conflicto (juicio de proporcionalidad en sentido estricto)” (por todas, STC 64/2019, de 9 de mayo, FJ 5). Además, tal y como hemos precisado en la STC 99/2019, de 18 de julio, FJ 6, es necesario tener en consideración las siguientes dos observaciones antes de emprender el análisis de la conformidad de una ley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observación atiende a la delimitación de las funciones respectivas del legislador y de este tribunal, puesta de relieve en la STC 55/1996, FJ 6, en la que después de establecer que cabía el control de proporcionalidad de la ley, el Tribunal matizó su afirmación para tomar en cuenta “‘[l]a posición constitucional del legislador’, que ‘obliga a que la aplicación del principio de proporcionalidad para controlar constitucionalmente sus decisiones deba tener lugar de forma y con intensidad cualitativamente distinta a las aplicadas a los órganos encargados de interpretar y aplicar las leyes’”. El Tribunal ha reconocido así que la función que el art. 53.1 CE encomienda al legislador de definir el ámbito de tutela de los derechos fundamentales “entraña un margen de configuración muy extenso, amplio margen que el Tribunal ha proyectado también en relación a los principios constitucionales (STC 60/2010, FJ 7)”. Será, por tanto, el legislador quien en principio concretará las condiciones en que puede ejercerse el derecho a la protección de datos personales. No obstante, también ha precisado que hay decisiones del legislador en las que «“cuando entran en colisión derechos fundamentales o determinadas limitaciones a los mismos en interés de otros bienes y derechos constitucionalmente protegidos, la función del interprete constitucional alcanza la máxima importancia ‘y se ve obligado —como dice la STC 53/1985— a ponderar los bienes y derechos en función del supuesto planteado, tratando de armonizarlos si ello es posible o, en caso contrario, precisando las condiciones y requisitos en que podría admitirse la prevalencia de uno de ellos’” (SSTC 64/2019, de 9 de mayo, FJ 5, y 215/1994,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observación es de carácter sustantivo, y pone de relieve “que el alcance del enjuiciamiento constitucional del legislador resulta dependiente ‘del objeto sobre el que este se proyecte o del tipo de decisiones que incorpore’, de tal modo que ‘cuanto más intensa sea la restricción de los principios constitucionales y, en particular, de los derechos y libertades reconocidos en el texto constitucional, tanto más exigentes son los presupuestos sustantivos de la constitucionalidad de la medida que los genera’ (STC 60/2010,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jurisprudencia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ya en situación de dar respuesta a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una interpretación sistemática de la normativa examinada, y a la luz de la doctrina constitucional expuesta, hay que concluir que la comunicación a la Agencia Estatal “Boletín Oficial del Estado” de la resolución emitida por la CNMV para su publicación en el “BOE” constituye un supuesto de tratamiento de datos personales protegido por el art. 18.4 CE. A su vez, la publicación de esa resolución en el “BOE” constituye igualmente un tratamiento de datos personales objeto de dicha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nos concierne, la remisión por la CNMV a la Agencia Estatal “Boletín Oficial del Estado” de la resolución por la que se acuerda publicar la sanción por infracción muy grave impuesta al recurrente, para su publicación en el “BOE”, se realiza en orden al cumplimiento de fines directamente relacionados con las funciones legítimas de las entidades cedente y cesionaria y cuenta con expresa habilitación legal (art. 304 TRLMV), por lo que no requiere del consentimiento del interesado [art. 11.2 a) LOPD]. En efecto, esa comunicación constituye un tratamiento de datos necesario para el cumplimiento de una obligación legal aplicable a la CNMV (publicar las sanciones por determinadas faltas); de igual modo, la publicación de la sanción en el “BOE” resulta exigible para el organismo editor de este diario oficial conforme a la misma habilitación legal. Ahora bien, la existencia de una base jurídica que legitima el tratamiento, tanto de la comunicación de la resolución como de su ulterior publicación oficial, no exime del cumplimiento del resto de los principios que rigen la protección de datos de carácter personal. Debemos examinar, por consiguiente, si como denuncia la demanda y estima también Ministerio Fiscal, la publicación en el “BOE” de la sanción vulnera el contenido esencial del derecho a la protección de datos personales (art. 18.4 CE), por no respetar los principios de proporcionalidad y temporalidad previstos en la normativa que regula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examinar si la publicidad de las sanciones muy graves y graves, conforme dispone el art. 304 TRLMV responde a una finalidad constitucional legítima, y si es idónea, necesaria y proporcionada para alcanzarla.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anticipado en el fundamento jurídico segundo de esta sentencia, esta medida tiene como finalidad primordial garantizar la transparencia de los mercados de valores, la correcta formación de los precios en los mismos y la protección de los inversores, promoviendo la CNMV la difusión de cuanta información sea necesaria para asegurar la consecución de esos fines, así como reforzar el carácter disuasorio de las sanciones frente a infracciones graves y muy graves (art. 17.2 en conexión con los arts. 282.6 y 304 TRLMV). Estamos, por consiguiente, ante finalidades legítimas que están vinculadas con la protección de bienes dignos de protección constitucional, como lo es la libertad de empresa en el marco de la económica de mercado y el deber de los poderes públicos de garantizar y proteger su ejercicio (art. 38 CE). Responde, además, a un interés general de toda la Unión Europea, tal y como pone de relieve el Reglamento EU sobre abuso de mercado, cuyos Considerandos primero y segundo destacan que “[l]a existencia de un auténtico mercado interior de servicios financieros es crucial para el crecimiento económico y la creación de empleo en la Unión”, y que “[e]l buen funcionamiento de los mercados de valores y la confianza del público en los mercados son requisitos imprescindibles para el crecimiento económico y la riqueza. El abuso de mercado daña la integridad de los mercados financieros y la confianza del público en los valores y los instrumentos derivados”. Y la publicación en el “BOE” de los comportamientos más lesivos para la integridad y buen funcionamiento del mercado, conforme prevé el art. 304 TRLMV, es una medida adecuada e idónea para la consecución de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puede afirmarse que la medida responda a esta finalidad de forma desproporcionada a la luz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legislador español ha optado, desde la Ley del mercado de valores, por un sistema reforzado de transparencia mediante la articulación de registros administrativos y de publicidad activa de las sanciones más graves a través del “BOE”. El texto refundido de la Ley del mercado de valores prevé, junto a la inclusión de las sanciones en el registro administrativo accesible a través del sitio web de la CNMV (que es el que expresamente exige el Derecho de la Unión Europea), también la difusión en el diario oficial del Estado de las sanciones por infracciones muy graves y graves. No en vano el “BOE” se configura en nuestro ordenamiento como el medio de publicación por excelencia de los actos administrativos (art. 45 Ley 39/2015, de 1 de octubre, del procedimiento administrativo común de las administraciones públicas y art. 1 Real Decreto 181/2008, de 8 de febrero, de ordenación del diario oficial “Boletín Oficial del Estado”). Se garantiza así la publicidad activa de los comportamientos más perjudiciales para el buen funcionamiento del mercado financiero. De modo que la publicación en el “BOE” de las infracciones muy graves y graves no puede considerarse como innecesaria, tal y como alega el recurrente, por el mero hecho de que exista un registro de sanciones en el sitio web de la CNMV, puesto que estos mecanismos de publicidad tienen diferente alcance y operatividad, y la publicación en el “BOE” garantiza una difusión activa y más amplia de los comportamientos más lesivos para el mercado. De hecho, el legislador español ha mantenido las dos vías de transparencia tras la modificación introducida por el Real Decreto-ley 14/2018 en el texto refundido de la Ley del mercado de valores, si bien incorporando ahora en ambos medios (tanto en la publicación en el sitio web como en el “BOE”), medidas que habilitan a la CNMV a ponderar excepcionalmente, la oportunidad de retrasar la publicación de la sanción u omitir el nombre en aras de la protección de los datos personales en determinados casos concretos. Se mantiene, en definitiva, la publicación de las sanciones en el “BOE” como una herramienta imprescindible en manos de la CNMV para que el organismo regulador lleve a término las funciones que la ley le encomienda.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 argumenta también que la publicidad de la sanción en el “BOE” va más allá de lo previsto por la normativa europea sobre “abuso de mercado” que le sirve de cobertura y que, a diferencia de la norma española, permite a las autoridades competentes de los Estados miembros una evaluación caso por caso de la proporcionalidad de la publicación de la identidad de la persona jurídica destinataria de la decisión o de los datos personales de una persona física. El Ministerio Fiscal considera, asimismo, que la publicación en el “BOE” de la sanción ha vulnerado el art. 18.4 CE porque el art. 304 TRLMV no contiene garantías directas de ponderación en relación con la protección de datos, y no aplica tampoco las garantías establecidas para publicación en la página web de la CNMV por el art. 34 del Reglamento EU de abuso de mercado (posteriormente recogidas en el Real Decreto-ley 14/2018 con el fin de incorporar criterios de proporcionalidad para poder anonimizar o prescindir de dicha publicación). Estos argumentos no pueden prosperar por las razones que expondremos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hay que recordar, una vez más, que cuando se alega la vulneración de un derecho fundamental cuyo alcance pueda estar parcialmente determinado por el Derecho de la Unión Europea, como ocurre en este proceso, “[l]as exigencias derivadas del Derecho de la Unión no pueden ser irrelevantes a la hora de establecer los márgenes constitucionalmente admisibles de libertad de apreciación política” (STC 1/2012, de 13 de enero, FJ 9). En este caso, nos encontramos con la disposición de un reglamento, el art. 34 del Reglamento EU de abuso de mercado, en vigor en el momento de publicarse la sanción, y directamente aplicable conforme dispone el art. 288 TFUE. Sin embargo, dicha disposición regula exclusivamente la publicación de las sanciones en el sitio web de las autoridades competentes. La publicación de resoluciones administrativa en boletines oficiales, como es el caso del “BOE”, se rigen por el Derecho interno: en este caso por lo dispuesto entonces en el art. 304 TRLMV, que establece como regla general la publicación en dicho boletín de las infracciones muy graves y graves, en relación con el art. 275 TRLMV, que limita los datos que pueden ser objeto de publicación, y por el Real Decreto 181/2008, de 8 de febrero, de ordenación del diario oficial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Procede recordar, además, que conforme a la doctrina constitucional examinada, corresponde al legislador establecer las medidas necesarias para asegurar que las limitaciones al derecho de la protección de datos que establezca en aras de una finalidad legítima de interés general preserven su contenido esencial y sean conformes con el principio de proporcionalidad. Y, tal y como pone de relieve el abogado del Estado, en este caso el legislador adoptó una serie de cautelas dirigidas a garantizar la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art. 304 TRLMV no requiere la publicación en el “BOE” de todas las sanciones impuestas por la CNMV, sino tan solo de aquellas impuestas por infracciones muy graves y graves, como es el caso de las infracciones por incumplimiento de las obligaciones de transparencia e integridad del mercado del art. 282 TRLMV, quedando al margen de esta medida aquellas infracciones que revisten un carácter meramente leve. A este argumento hay que añadir que la redacción original del art. 275 TRLMV establecía ya ciertos supuestos en los que la CNMV podía acordar, caso a caso, publicar de manera anónima la sanción impuesta para garantizar “una protección efectiva de los datos de carácter personal en cuestión” (apartado cuarto); en particular, cuando la publicación pudiera causar un “daño desproporcionado” a las entidades o personas físicas implicadas (apartado quinto). Sin embargo, el legislador no extendió tales cautelas a la infracción muy grave tipificada en el apartado sexto del art. 282 TRLMV, por uso de información privilegiada, lo que pone de relieve que el propio legislador ponderó, a la luz de los intereses y derechos en juego, y el importante impacto en el buen funcionamiento de los mercados financieros de este tipo de conductas, procedía en todo caso la difusión de dichas sanciones en el “BOE”. De modo que el legislador estableció de forma precisa los supuestos en los que la imposición por la CNMV de sanciones por la comisión de infracciones muy graves o graves tipificadas lleva aparejada necesariamente su publicación en el “BOE”, a la luz de los intereses generales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legislador ha limitado el alcance de la información objeto de publicación a lo estrictamente necesario para la consecución de su finalidad. Conforme a lo dispuesto entonces en el art. 275.3 TRLMV, la información publicada se limitó a la parte dispositiva, lo que incluye el tipo y la naturaleza de la infracción y la identidad de la persona física o jurídica sobre la que recae la sanción. Evitando así la difusión de otros datos personales que pudieran figurar en la resolución sancionadora que no eran necesarios para la consecución de los fines que el art. 304 TRLMV persigue. Además, solo se publican una vez hubo ganado firmeza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aplicación por la CNMV del art. 304 TRLMV responde a una finalidad legítima. Dicha disposición define de forma precisa —en conjunción con el entonces art. 275 TRLMV— los supuestos en los que la imposición de sanciones lleva aparejada una difusión reforzada de la conducta infractora mediante la publicación en el “BOE”, conforme a la ponderación efectuada por el legislador de la proporcionalidad de dicha medida a la luz de su finalidad y de los derechos e intereses en juego, sin que se aprecie en este caso que el legislador haya sobrepasado los límites que impone dicho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examinar, por último, la vulneración del “principio de temporalidad” que alega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examinado ya, el art. 4.5 LOPD disponía la cancelación de los datos objeto de tratamiento “cuando hubieran dejado de ser necesarios o pertinentes para la finalidad para la cual hubieran sido recabados o registrados”. El ejercicio del derecho a la cancelación que puede ejercer el interesado conforme al art. 16 LOPD, “dará lugar al bloqueo de los datos, conservándose únicamente a disposición de las administraciones públicas, jueces y tribunales, para la atención de las posibles responsabilidades nacidas del tratamiento, durante el plazo de prescripción de estas. Cumplido este plazo dará lugar a la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25 de mayo del 2018 este derecho se regula por el Reglamento general de protección de datos de la Unión Europea, cuyo art. 17 regula el derecho de supresión y el “derecho al olvido”. Conforme a su apartado primero: “El interesado tendrá derecho a obtener sin dilación indebida del responsable del tratamiento la supresión de los datos personales que le conciernan, el cual estará obligado a suprimir sin dilación indebida los datos personales cuando concurra alguna de las circunstancias siguientes: a) los datos personales ya no sean necesarios en relación con los fines para los que fueron recogidos o tratados de otro modo”. En cuanto a su apartado segundo, dispone que “el derecho al olvido” se aplica: “Cuando haya hecho públicos los datos personales y esté obligado, en virtud de lo dispuesto en el apartado primero, a suprimir dichos datos, el responsable del tratamiento, teniendo en cuenta la tecnología disponible y el coste de su aplicación, adoptará medidas razonables, incluidas medidas técnicas, con miras a informar a los responsables que estén tratando los datos personales de la solicitud del interesado de supresión de cualquier enlace a esos datos personales, o cualquier copia o réplica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al olvido” implica la adaptación al entorno de internet del derecho de supresión o cancelación, y está vinculado, por consiguiente, al principio de temporalidad.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58/2018, de 4 de junio, FJ 5, pusimos ya de relieve cómo en el Reglamento general de protección de datos de la Unión Europea se ha legislado de forma más clara el derecho a la supresión de los datos personales de una determinada base en donde se hayan introducido, y declaramos que “[e]so, y no otra cosa, es el derecho al olvido. Un derecho a la supresión de los datos personales, existente ya por obra de la Directiva 95/46/CE, estrechamente vinculado con la salvaguardia del derecho fundamental a la protección de datos personales frente al uso de la informática (art. 18.4 CE), y con la protección del artículo 8 de la Carta de los derechos fundamentales de la Unión Europea y del Convenio núm. 108 del Consejo de Europa para la protección de las personas con respecto al tratamiento automatizado de datos de carácter personal. Así considerado, el derecho al olvido es una vertiente del derecho a la protección de datos personales frente al uso de la informática (art. 18.4 CE), y es también un mecanismo de garantía para la preservación de los derechos a la intimidad y al honor, con los que está íntimamente relacionado, aunque se trate de un derecho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declarado que el reconocimiento expreso del derecho al olvido, como facultad inherente al derecho a la protección de datos personales, y por tanto como derecho fundamental, supone la automática aplicación al mismo de la jurisprudencia relativa a los límites de los derechos fundamentales. Y por tanto, a los límites que pueden encontrarse en los restantes derechos fundamentales y bienes jurídicos constitucionalmente protegidos, conforme a la doctrina examinada (por todas STC 292/2000, FJ 11). En este caso el bien digno de protección constitucional que actúa como límite del derecho de autodeterminación sobre los propios datos personales es, tal y como hemos puesto ya de manifiesto, la salvaguarda y buen funcionamiento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protección de datos personales y garantía de los derechos digitales aborda esta cuestión en su art 15, mediante una remisión al Reglamento general de protección de datos de la Unión Europea; incluye, además, en su título X —denominado “Garantía de los derechos digitales”— dos preceptos dedicados al derecho al olvido, los arts. 93 y 94. El primero regula el ejercicio del derecho al olvido en búsquedas de Internet, disponiendo que: “Toda persona tiene derecho a que los motores de búsqueda en Internet eliminen de las listas de resultados que se obtuvieran tras una búsqueda efectuada a partir de su nombre los enlaces publicados que contuvieran información relativa a esa persona cuando fuesen inadecuados, inexactos, no pertinentes, no actualizados o excesivos o hubieren devenido como tales por el transcurso del tiempo, teniendo en cuenta los fines para los que se recogieron o trataron, el tiempo transcurrido y la naturaleza e interés público de la información. […] Este derecho subsistirá aun cuando fuera lícita la conservación de la información publicada en el sitio web al que se dirigiera el enlace y no se procediese por la misma a su borrado previo o simultáneo”.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aquí examinamos, la exigencia de que los datos publicados no estén ya disponibles o sean accesibles más allá del tiempo necesario para cumplir con el cometido de la publicación puede satisfacerse, como apreció en su sentencia núm. 403/2019, de 12 de febrero, la Sala de lo Contencioso-Administrativo de la Audiencia Nacional, mediante el ejercicio del derecho al olvido. La obligación de bloqueo de dichos datos personales cuando hayan dejado de ser necesarios o pertinentes para la finalidad para la cual hubieran sido publicados, puede realizarse sin perjuicio de la conservación de la información publicada en el boletín oficial en cumplimiento del servicio público que presta, manteniéndolos a disposición de los interesados y de las administraciones públicas y los jueces y tribunales, de acuerdo con lo dispuesto en el art. 16.3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temporalidad se preserva así, en este caso, mediante el ejercicio del derecho al olvido, regulado en la actualidad en el Reglamento general de protección de datos y en la vigente Ley Orgánica de protección de datos personales y garantía de los derechos digitales, impidiendo el acceso a los datos personales frente a los motores de búsqueda específicos proporcionados por el propio sitio web de la Agencia Estatal del “Boletín Oficial del Estado” en lo que se refiere a la base de datos de este organismo que permite la búsqueda de las normas y actos y anuncios publicados en el “BOE”, o de los buscadores generales de internet basados en la indexación de los contenidos que aparecen en los distintos medios telemáticos, como es el caso de la publicación electrónica del “BOE”, y evitando que a través de una u otra forma de indexación se lleve a cabo la búsqueda y localización de datos personales de personas físicas que aparezcan publicados en dichos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siempre de la premisa de que los documentos publicados en el “BOE”, tanto en su edición electrónica como en papel, tienen la condición de inalterables y, por tanto, no se pueden modificar ni eliminar los datos personales que contengan, y de que el “BOE” tiene la consideración de fuente accesible al público, debe recordarse que la normativa vigente permite al recurrente ejercer el derecho a que los motores de búsqueda en internet eliminen de las listas de resultados que se obtuvieran, tras una búsqueda efectuada a partir de su nombre, los enlaces publicados que contuvieran información relativa a su persona una vez que ya no sean necesarios o pertinentes, teniendo en cuenta la finalidad para la cual fueron tratados los datos personales, el tiempo transcurrido desde la publicación y la naturaleza e interés público de la información. También habrá de tenerse en cuenta, a efectos del ejercicio del derecho al olvido, si una vez digitalizada la resolución sancionadora de la CNMV y vinculada a la base de datos del “BOE”, pudo ser enlazada a motores de búsqueda generales de internet, en el caso de que la Agencia Estatal del “Boletín Oficial del Estado” no haya utilizado protocolos informáticos de exclusión aptos para evitar la indexación de ese documento por parte de los buscadores generales de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se aprecia en este caso que se haya vulnerado el derecho a la protección de datos personales consagrado en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cuanto antecede, debemos desestimar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concluir, en primer lugar, que la publicación en el “BOE” de la resolución de 18 de mayo de 2016 por la que se impuso al recurrente una multa por importe de 30 000 € por la comisión de una infracción muy grave de la entonces Ley del mercado de valores, y que disponía su publicación una vez fuera firme en vía administrativa, no vulnera las garantías de los arts. 24.2 y 25 CE que debe respetar la administración cuando ejerce la potestad sancionadora. La publicación de la sanción en el “BOE”, conforme dispone el art. 304 TRLMV, no constituye una sanción per se, sino que se trata de una consecuencia accesoria a la imposición de las sanciones graves prevista por la propia ley cuya finalidad primordial es advertir a los inversores de una actuación que puede afectar al buen funcionamiento del mercado financiero —en particular el abuso del mercado y el uso de información privilegiada—, y garantizar la transparencia y eficacia en la labor de supervisión que lleva a cabo la CNMV; no la de “infligir al infractor un perjuicio”. Por consiguiente, a la resolución por la que se dispone simplemente la publicación dispuesta por el art. 304 TRLMV no le son directa y autónomamente aplicables las garantías de los arts. 24.2 y 25 CE que debe respetar la administración cuando ejerce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tal publicación no ha vulnerado el derecho fundamental a la protección de datos personales, cuya tutela garantiza el art. 18.4 CE conforme con la doctrina y las disposiciones jurídicas examinadas. La comunicación a la Agencia Estatal “Boletín Oficial del Estado” de la resolución sancionadora emitida por la CNMV para su publicación en el “BOE” y la publicación misma de esa resolución en el diario oficial, constituyen supuestos de tratamiento de datos personales necesarios para el cumplimiento de una obligación legal aplicable tanto a la CNMV como a la Agencia Estatal “Boletín Oficial” del Estado (art. 304 TRLMV), por lo que no requieren el consentimiento del interesado [art. 11.2 a) LOPD]. Existe, pues, una base jurídica que legitima el tratamiento de datos, tanto de la comunicación de la resolución sancionadora al organismo editor del “BOE” como de su ulterior publicación en este diario oficial. Una publicación que, por lo demás, como ya se ha razonado, no infringe los principios de proporcionalidad y temporalidad que rigen en materia de protección de datos de carácter personal. La CNMV actuó en ejercicio de las funciones, conforme a lo dispuesto en los arts. 304 y 275 TRLMV (en las versiones entonces vigentes), los cuales responden a la finalidad legítima de garantizar la transparencia de los mercados de valores, la correcta formación de los precios en los mismos y la protección de los inversores, que está vinculada a la libertad de empresa en el marco de la economía de mercado y con el deber de los poderes públicos de garantizar y proteger su ejercicio (art. 38 CE). Sin que pueda apreciarse que la medida dispuesta por el legislador en el art. 304 TRLMV y su aplicación por la CNMV sea desproporcionada para la consecución de dicha finalidad. Tampoco se aprecia que se haya vulnerado el principio de temporalidad en el tratamiento de los datos personales que figuran en la resolución sancionadora finalmente publicada en el “BOE”, en tanto en cuanto su titular podrá ejercer en su momento el derecho de supresión y olvido.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Ramón Agenjo Bosch.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