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4 de abril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5881-2020, promovido por la entidad Comercial Agrícola Aragonesa, S.A., contra el auto de 21 de septiembre de 2020 dictado por el Juzgado de Primera Instancia e Instrucción núm. 1 de Chiclana de la Frontera (Cádiz). Ha sido parte la entidad DSSV, S.A.R.L., y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noviembre de 2020, el procurador de los tribunales don José Noguera Chaparro, en representación de la entidad Comercial Agrícola Aragonesa, S.A., bajo la dirección del letrado don Javier Eduardo Rosón Boix, ha interpuesto recurso de amparo contra la resolución ya reseñada, por la que se inadmitió un incidente de nulidad de actuaciones promovido por la parte actora en el marco del juicio de ejecución hipotecaria núm. 854-2016.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16 de noviembre de 2016, la entidad Caixabank, S.A., interpuso demanda ejecutiva en reclamación del saldo deudor por impago de un préstamo garantizado con hipoteca contra la ahora recurrente, Comercial Agrícola Aragonesa, S.A. En la demanda se fijaba como domicilio, “a efectos de requerimientos y notificaciones”, el de la finca hipotecada, sita en una urbanización, en Chiclana de la Frontera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Primera Instancia e Instrucción núm. 1 de Chiclana de la Frontera (Cádiz) que, en fecha 16 de enero de 2017, en el marco del juicio de ejecución hipotecaria núm. 854-2016, dictó auto despachando ejecución contra la ahora demandante de amparo, disponiéndose en dicha resolución su notificación al ejecutado “con entrega de copia de demanda ejecutiva y de los documentos acompañados, sin citación ni emplazamiento, para que, en cualquier momento pueda personarse en la ejecución”. Junto con la demanda se aportó copia de la escritura de constitución del préstamo hipotecario, en la que figuraba como domicilio de la entidad Comercial Agrícola Aragonesa, S.A., el inmueble ubicado en una calle de Madrid. Ese mismo inmueble figuraba como el domicilio de la persona que actuaba en representación de la entidad, don Juan Ignacio López Rodríguez, mientras que una tercera persona, don Juan Muñoz Quesada, que actuaba como avalista, figuraba con un domicilio en otra calle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practicó la notificación y requerimiento de pago en el domicilio de la finca hipotecada. Tras un primer intento realizado por correo certificado, que fue devuelto por “ausente reparto”, se encomendó la notificación al servicio común del partido judicial de Chiclana de la Frontera, que realizó varios intentos en el mismo domicilio. En concreto, en fecha 13 de marzo de 2017 se dejó aviso por “no encontrarse en el mismo”; y lo mismo sucedió en fecha 29 de marzo de 2017; dejándose finalmente constancia de todo ello por diligencia de 17 de abril de 2017, con devolución al juzgado de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19 de abril de 2017, se dio vista de lo actuado a la parte ejecutante que, mediante escrito de 24 de abril, solicitó la práctica de la notificación por edictos, “al amparo de lo dispuesto en el art. 686.3 LEC”. Así se acordó por diligencia de ordenación de 5 de mayo de 2017, “de conformidad con lo establecido en los artículos 156.4, 164 y 157.1 LEC”, llevándose a efecto en esa fecha y hasta el 31 del mismo mes y año. El procedimiento siguió su tramitación con la convocatoria de subasta de los bienes y su publicación, debiendo ejecutarse a través del portal de la Agencia Estatal del “Boletín Oficial del Estado”, si bien no consta su efectiva cumplimentación y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ahora demandante de amparo compareció en las actuaciones mediante escrito de 7 de enero de 2020, y el día 25 de ese mismo mes promovió un incidente excepcional de nulidad de actuaciones. En su escrito, la entidad recurrente alegó que había tenido conocimiento de la existencia del procedimiento el día 7 de enero de 2020, a través de conversación telefónica con la entidad Caixabank, S.A. Personado ese mismo día en la causa, tuvo acceso a las actuaciones el 17 de enero de 2020, pudiendo comprobar que no se le había notificado personalmente la existencia del procedimiento, y que ni siquiera se había intentado practicar la notificación en el domicilio que figuraba en la escritura de préstamo, que es el domicilio social propiedad de la entidad, como acreditaba con las notas simples registrales correspondientes. Tras reseñar los arts. 11 y 241 de la Ley Orgánica del Poder Judicial (LOPJ), y los arts. 155, 156, 166, 247 y 399 de la Ley de enjuiciamiento civil (LEC), el escrito invocaba expresamente la doctrina de este tribunal sobre el carácter supletorio y excepcional de la notificación edictal, así como la necesidad de agotar previamente las gestiones para la averiguación del domicilio de la parte ejecutada, con cita y extracto parcial de las SSTC 122/2013, 30/2014, 126/2006 y 215/2006, así como de la STS (Sala Tercera) de 25 de mayo de 2002. Finalizaba interesando la nulidad de las actuaciones y su retroacción al momento inmediatamente anterior al auto de 16 de enero de 2017, a fin de que le fuera notificada la demanda y hacer valer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fue desestimado por auto de 21 de septiembre de 2020, con el siguiente razonamiento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parte ejecutada la necesidad de proceder a declarar la nulidad del procedimiento por entender que en el mismo concurre una infracción al haberse vulnerado el art. 53 de nuestra Constitución, por entender que la parte ejecutada no ha podido tener conocimiento de la presente ejecución dado que las notificaciones se han venido llevando a cabo en el domicilio en que radicaba el bien hipotecado, y no en el domicilio social de la empresa. La parte ejecutante se opone a dicha nulidad considerando que se han agotado las vías de notificación al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las alegaciones vertidas por la parte ejecutada e instante de la presente nulidad y ello por cuanto que como se refiere en la propia escritura de constitución del préstamo hipotecario del que se deriva el presente procedimiento el domicilio designado a efectos de requerimientos y de notificaciones era el designado por el deudor, que no es otro que el sito en residencial Hoyo 4, domicilio en el que se realizaron las notificaciones por parte del SCNE en fechas 13 de marzo de 2017 y 29 de marzo de 2017 resultando las mismas negativas, siendo este además el domicilio del administrador único de la sociedad ejecutada, por lo que no se observa la indefensión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por la sociedad ahora ejecutante se notificó la cesión a la ejecutada por burofax de 19 de febrero de 2019 con acuse de recibo, por lo que la ejecutada tenía pleno conocimiento de que se había incluso producido una cesión del crédito y que la parte ejecutante venía a ser ahora SDDV (sic) S.A.R.L.”.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(i) derecho a la tutela judicial efectiva (art. 24.1 CE), en su vertiente de derecho a no padecer indefensión, por falta de notificación efectiva de la demanda, lo que le ha impedido ejercitar sus derechos en el marco de un proceso que se ha seguido sin su conocimiento; (ii) derecho a la tutela judicial efectiva (art. 24.1 CE), en su vertiente de derecho a una resolución motivada, por ignorar la doctrina de este tribunal expuesta en la STC 122/2013, y reiterada en las SSTC 30/2014, 126/2014, 169/2014, 200/2016, 6/2017, 83/2018, 86/2020 y 125/2020; y (iii) derecho a un proceso con todas las garantías (art. 24.2 CE), en particular, a ser informado de la existencia de un proceso seguido contra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brevemente los hechos que consideró de su interés, la demanda reitera las quejas formuladas en el escrito a través del cual promovía la nulidad de actuaciones. Así, destaca la doctrina de este tribunal sobre la relevancia de los actos de comunicación procesal y, con cita y reseña expresa de las SSTC 122/2013 y 125/2020, considera que la actuación judicial le ha causado indefensión material, por cuando se optó por la notificación edictal sin haber agotado las gestiones necesarias para determinar su domicilio, que obraba en las actuaciones, lo que le impidió tener conocimiento de la existencia del procedimiento y hacer valer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que el asunto tiene especial trascendencia constitucional, consistente en que “el órgano judicial podría haber incurrido en una negativa manifiesta del deber de acatamiento de la doctrina de este tribunal”, con cita de la STC 155/2009, FJ 2 f), y de las posteriores SSTC 133/2011, 155/2015 y 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digo” la entidad demandante solicitó “la suspensión cautelar del auto de fecha 21 de septiembre de 2020 […] así como del decreto y edicto de subasta de 31 de mayo de 2017 sobre el inmueble [hipotecado] […], en tanto se resuelve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Sección Cuarta, de este Tribunal Constitucional dictó providencia el día 17 de diciembre de 2021,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habiéndose interesado ya la remisión de certificación de las actuaciones jurisdiccionales, en aplicación de lo dispuesto en el art. 51 LOTC, diríjase atenta comunicación al Juzgado Mixto núm. 1 de Chiclana de la Frontera a fin de que, en plazo que no exceda de diez días, se proceda a emplazar a quienes hubieran sido parte en el procedimiento, excepto la parte recurrente en amparo, para que, si lo desean, puedan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testimonio de los particulares necesarios, fórmese la correspondiente pieza separada de suspensión en la que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recibir los escritos de alegaciones correspondientes, la Sala Segunda de este tribunal dictó el ATC 11/2022, de 24 de enero, por el que se desestimó la medida cautelar de suspensión solicitada y, en su lugar, se acordó la anotación preventiva de la demanda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7 de febrero de 2022, se tuvo por personado al procurador don José Manuel Jiménez Lopez, en nombre y representación de la mercantil DSSV, S.A.R.L., en su condición de sucesora procesal del crédito de Caixabank, S.A. Igualmente, en esta resolución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DSSV, S.A.R.L., presentó su escrito de alegaciones en fecha 10 de marzo de 2022, interesando la desestimación de la demanda de amparo. Considera que el juzgado agotó las vías de notificación al ejecutado. Se encomendó esta tarea al Servicio Cartográfico Nacional (SCNE), que intentó por dos veces, sin éxito, la notificación de la demanda en el domicilio fijado a tal efecto en la escritura de préstamo hipotecario (cláusula décima), por lo que la ulterior notificación por edictos resultaba procedente como último remedio para poner en conocimiento de la ejecutada la existencia del procedimiento. Además, entiende que no procedía la nulidad de actuaciones solicitada, porque no se causó indefensión a la parte ejecutada, que solo pretendía generar un efecto procesal dilatorio. En tal sentido, afirma que la entidad ahora demandante tuvo conocimiento de la existencia del procedimiento de ejecución. Para acreditar este extremo aporta un burofax en el que se le comunicó la cesión del crédito entre Caixabank, S.A., y DSSV, S.A.R.L. En lo demás, se remite a los argumentos expuestos en la resolución impugnada, así como a la STC 40/2005, de 28 de febrero, dictada en el recurso núm. 1923-2002.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 escrito de alegaciones el día 17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fácticos que consideró más relevantes, y reconducir las diversas vulneraciones denunciadas a un único motivo de amparo por la lesión del art. 24.1 CE, el fiscal entiende que se han cumplido los requisitos de admisibilidad del recurso. A continuación, reseña la legislación aplicable en materia de notificaciones, con cita expresa de los arts. 155, 156, 164, 553 y 686 LEC. Seguidamente, se expone la doctrina de este tribunal sobre el derecho a la tutela judicial efectiva (STC 109/2009, de 10 de mayo), y sobre su aplicación a los actos de comunicación (SSTC 136/2014, de 8 de septiembre; 122/2013, de 20 de mayo, y 125/2020, de 21 de septiembre,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conduce a la estimación del amparo. A juicio del Ministerio Fiscal, consta en las actuaciones que solo se intentó el emplazamiento inicial de la ejecutada en el inmueble hipotecado, sin que se intentara en el domicilio social de la mercantil demandada que figuraba en le escritura de préstamo, ni se practicaron otras diligencias de averiguación domiciliaria como la consulta al punto neutro judicial o a los archivos o registros públicos a los que se refieren los arts. 155, 156 y 686 LEC. Se acudió, por tanto, a la notificación edictal generando con ello una indefensión real y efectiva, porque el procedimiento continuó sin su conocimiento, sin posibilidad de personación y, en consecuencia, sin poder ejercer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finaliza su escrito interesando que se estime el presente recurso de amparo y que, en su virtud, se reconozca que se ha vulnerado el derecho a la tutela judicial efectiva sin indefensión (art. 24.1 CE), y que se restablezca a la entidad demandante en su derecho, acordándose la nulidad del auto impugnado y la retroacción de las actuaciones “al momento del dictado del decreto de admisión a trámite de la demanda, debiendo llevarse a cabo el emplazamiento […] de forma que resulte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ha dictado diligencia el día 18 de marzo de 2022, dejando constancia de la presentación de los escritos de alegaciones, salvo de la parte recurrente,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31 de marzo de 2022, se señaló para deliberación y votación de la presente sentencia el día 4 de abril de 2022.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21 de septiembre de 2020 dictado por el Juzgado de Primera Instancia e Instrucción núm. 1 de Chiclana de la Frontera (Cádiz), que inadmitió un incidente de nulidad de actuaciones promovido por la recurrente en el marco del juicio de ejecución hipotecaria núm. 854-2016, instado por la entidad Caixabank, S.A., en virtud de un crédito hipotecario ulteriormente cedido a la entidad DSSV, S.A.R.L.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que la resolución impugnada ha vulnerado su derecho a la tutela judicial efectiva y a no sufrir indefensión (art. 24.1 CE), así como su derecho a un proceso con todas las garantías (art. 24.2 CE). El órgano judicial ha iniciado y tramitado un procedimiento de ejecución hipotecaria sin haberle dado conocimiento del mismo, y sin que se hayan agotado todos los mecanismos posibles antes de proceder a la notificación por edictos. El auto impugnado no le ha restablecido en su derecho, al haberle denegado toda posibilidad de rectificación de las irregularidades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derecho fundamental a la tutela judicial efectiva ha sido vulnerado por las razones ya expuestas en los antecedentes de esta sentencia. La parte personada interesa la desestimación del recurso, al entender que la actuación judicial fue ajustada a Derecho y, en todo caso, no se ha causado indefensión material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así el objeto del debate, conviene señalar que, tal y como razona el Ministerio Público, las distintas vulneraciones alegadas por la demandante pueden reconducirse a la lesión del derecho a la tutela judicial efectiva, sin indefensión, reconocido en el art. 24.1 CE, por cuanto la alegación sobre la presunta vulneración del derecho a un proceso con todas las garantías (art. 24.2 CE) solo puede entenderse como una mera consecuencia, en su caso, de la lesión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sobre el problema aquí planteado acerca de la comunicación del procedimiento de ejecución hipotecaria en el caso de que sea negativa la notificación y el requerimiento de pago en el domicilio que consta en la escritura del préstamo o en el registro de la propiedad y, más concretamente, sobre la necesidad de que el órgano judicial agote las posibilidades de averiguación del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pronunciamientos posteriores (SSTC 83/2018, de 16 de julio, FJ 4; 29/2020, de 24 de febrero, FJ 3; 62/2020, de 15 de junio, FJ 2; 86/2020, de 20 de julio, FJ 2, y 125/2020, de 21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queja planteada debe partir necesariamente de una aproximación detallada a los datos fácticos obrantes en la causa para, seguidamente, verificar si se dio cumplimiento a la doctrina de este tribunal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la entidad Caixabank, S.A., fijaba como domicilio de la parte ejecutada, a efectos de notificaciones, el de la finca hipotecada, sita en una urbanización, en Chiclana de la Frontera (Cádiz). Sin embargo, los tres intentos de notificación de la demanda ejecutiva dieron resultado negativo, por ausencia de persona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esos intentos frustrados, a instancias de la parte ejecutante, el órgano judicial procedió, sin más trámites, a la notificación edictal, que fue acordada por diligencia de ordenación de 5 de mayo de 2017. El edicto fue retirado del tablón de anuncios del juzgado en fecha 31 de mayo de 2017, continuando la tramitación del procedimiento al margen de la entidad ejecutada. El juzgado no realizó, ni de oficio, ni tampoco a instancia de la ejecutante, ninguna otra actuación indagatoria sobre el domicilio de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propia escritura de constitución del préstamo hipotecario figuraba como domicilio de la entidad ejecutada el inmueble ubicado en una calle de Madrid. Ese mismo inmueble figuraba como el domicilio de la persona que actuaba en representación de la entidad, don Juan Ignacio López Rodríguez, mientras que una tercera persona, don Juan Muñoz Quesada, que actuaba como avalista, figuraba con un domicilio en otra calle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constata que el órgano judicial de instancia no ha observado la diligencia debida y ha incumplido la doctrina constitucional anteriormente expuesta en las actuaciones realizadas hasta la terminación del proceso de ejecución. Ante la situación descrita, con varios intentos infructuosos de notificación personal en un mismo inmueble, el juzgado tenía la obligación de realizar las averiguaciones pertinentes para determinar el domicilio real del deudor antes de acudir a la comunicación edictal, tal y como dispone la interpretación conjunta de los arts. 686.3 y 553 LEC. Más en concreto, el órgano judicial podría haber intentado la notificación en los otros domicilios que figuraban en la misma escritura de préstamo, además de haber recabado los servicios del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sin haber agotado las posibilidades de notificación personal se acudió al sistema de edictos, generándole al demandante de amparo una real y efectiva indefensión, ya que el proceso se tramitó a sus espaldas a partir de ese momento, sin que pudiera plantear oposición alguna al despacho de la ejecución. Posteriormente, cuando la parte ejecutada puso de manifiesto esta situación a través del instrumento procesal adecuado, como es el incidente de nulidad de actuaciones previsto en el art. 241 LOPJ, y con expresa invocación de la doctrina de este Tribunal, el juzgado mantuvo la situación de indefensión sin reparar la lesión alegada. Para ello argumentó la legalidad de su actuación, omitiendo toda referencia a la doctrina invocada, a lo que añadió un argumento que también ha sido alegado por la parte personada en estas actuaciones y que, sin embargo, no puede ser acogido. Nos referimos al supuesto conocimiento del procedimiento ejecutivo que, de forma extraprocesal, habría tenido la parte ejecutada. A tal efecto, se ha aportado un burofax fechado el 11 de febrero de 2019, y remitido por la entidad DSSV, S.A.R.L., a la ahora recurrente, en la que se le comunica la cesión del crédito inicialmente suscrito con la entidad Caixabank, S.A. Resulta evidente que la comunicación de una cesión del crédito solo implica la notificación de un cambio en la entidad acreedora, pero no supone, en modo alguno, la comunicación de la existencia de un procedimiento judicial de ejecución, sobre el que nada se decía en el burofax remitido. En el presente caso, no puede deducirse de las actuaciones que la recurrente en amparo hubiera tenido conocimiento extraprocesal del procedimiento de ejecución hipotecaria seguido en su contra, más que en el momento inmediatamente anterior a su primera comparecencia con solicitud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conlleva la nulidad del auto de 21 de septiembre de 2020 dictado por el Juzgado de Primera Instancia e Instrucción núm. 1 de Chiclana de la Frontera (Cádiz), que desestimó el incidente de nulidad de actuaciones promovido por la recurrente en el procedimiento de ejecución hipotecaria núm. 854-2016.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al recurrente,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Comercial Agrícola Aragonesa,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21 de septiembre de 2020 dictado por el Juzgado de Primera Instancia e Instrucción núm. 1 de Chiclana de la Frontera (Cádiz), en el proceso de ejecución hipotecaria núm. 854-2016, así como la nulidad de las actuaciones realizadas a partir del auto de 16 de enero de 2017 por el que se acordó el despacho de la ejecución y el requerimiento de pago a la parte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Comercial Agrícola Aragonesa, S.A., debiendo llevarse a cabo su notificación a la parte ejecutada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