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49</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7 de marzo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14 de abril de 2021 tuvo entrada en el registro general de este Tribunal Constitucional un escrito de la procuradora de los tribunales doña María José Carnero López, actuando en representación de don Josep Germa Llido Alba, y bajo la defensa de la abogada doña Rosa María Sanz Carrasco, por el que interpuso recurso de amparo núm. 2172-2021 contra los siguientes actos de los poderes públicos: (i) el auto de la Sección Vigesimotercera de la Audiencia Provincial de Madrid, de 25 de enero de 2021, que denegó la solicitud efectuada por el recurrente para que se le disminuyera la cuota mensual de responsabilidad civil impuesta por la comisión del delito de apropiación indebida por el que fue condenado; y (ii) contra el auto de la misma Sección, de 23 de febrero de 2021, que desestimó el recurso de súplica promovido contra el anterior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Sección Vigesimotercera de la Audiencia Provincial de Madrid dictó sentencia el 5 de julio de 2017 (proceso abreviado núm. 1494-2016) por la que condenó al aquí recurrente como autor de un delito de apropiación indebida, con la agravante de reincidencia, a la pena de veintidós meses de prisión, accesoria de inhabilitación especial para el derecho de sufragio pasivo durante el tiempo de la condena, al pago de la tercera parte de las costas procesales causadas incluidas las de la acusación particular y, en concepto de responsabilidad civil derivada de dicho delito, al pago, conjunta y solidariamente con otros dos condenados, de la cantidad de cuarenta mil dólares al cambio a euros entonces vigente, salvo que resultase inferior al de la fecha de los hechos (2012), en cuyo caso se aplicaría este último índice; más la obligación de pago de otros seis mil euros en concepto de daño moral, con los intereses legales del art. 576 de la Ley de enjuiciamiento civil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devino firme, dictándose auto por la misma Sección juzgadora el 25 de julio de 2018 por el que se acordó, a petición de los penados incluyendo al aquí recurrente, la suspensión por plazo de cuatro años de la pena privativa de libertad que les había sido impuesta, sometida dicha suspensión a la condición de abono íntegro de la responsabilidad civil “cuyo incumplimiento supondrá su revocación”, quedando fraccionada en la cantidad de 841,52 € mensuales, a razón de 280,50 € por cada uno de los penados, “sin perjuicio de que uno asuma el pago total al ser solidaria su responsabilidad y este repita contra los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Interpuesto recurso de súplica por el aquí recurrente, defendiendo la reducción de la cantidad mensual fijada en concepto de responsabilidad civil, el recurso se desestimó por nuevo auto de la Sección, de 12 de noviembre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propio tribunal de instancia y de ejecución, dictó auto el 7 de febrero de 2019 declarando insolvente al aquí recurrente, “sin perjuicio de lo que proceda si en el futuro mejorara de fortuna”; resolución esta que devino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representación procesal del aquí recurrente se dirigió de nuevo a la Sección juzgadora por escrito presentado el 17 de diciembre de 2020, solicitando la modificación de la cuota mensual por responsabilidad civil impuesta, al haber variado su situación económica respecto de cuando se acordó su importe por aquel auto de 25 de julio de 2018. Argumentó que con posterioridad a esa fecha se declaró su insolvencia, percibiendo como único ingreso mensual una renta mínima de inserción de 395,75 € mensuales. Además su madre, quien venía ayudándole a sufragar los 280,50 € mensuales, tenía problemas de salud y debido a sus necesidades propias de dependencia ya no podía mantener esa ayuda. En definitiva el recurrente se comprometía al abono de una suma máxima de cien euros mensuales.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Vigesimotercera de la Audiencia Provincial de Madrid dictó auto desestimatorio el 25 de enero de 2021 (ejecutoria penal/expediente de ejecución núm. 38-2018), con la siguiente dispositiva: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denegar al penado, Josep Germa Llido Alba, la solicitud que efectúa de modificación de la cuota mensual de responsabilidad civil debiendo mantenerse esta en los 280,50 euros al mes. A partir del mes siguiente a la notificación de la presente resolución se acordará su inmediato ingreso en prisión de no realizarse el pago según el modo establecido”.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sostén de la decisión se contiene en el fundamento de Derecho segundo del auto, expuesto en los términos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“Condicionar la suspensión al pago de la responsabilidad civil no es otra cosa sino aplicar lo establecido en el art. 80 del CP ya que no hay que olvidar que uno de los requisitos de la suspensión es haber hecho frente a las responsabilidades civiles. Ese esfuerzo es una manifestación del deseo del penado de ‘regreso’ a la legalidad tratando, en lo posible, de volver a la situación existente antes de cometido el hecho delictivo. Por otra parte, en delitos patrimoniales, como el que ha dado origen a la presente ejecutoria, la satisfacción a la víctima se evidencia como una finalidad esencial, de manera que la suspensión de la pena privativa de libertad se muestra instrumento útil para que el penado pueda lograr esta. Cuando en el presente caso se acordó el fraccionamiento de la responsabilidad civil, se hizo teniendo en cuenta las circunstancias personales de los penados pero considerando también los derechos de la víctima del delito que, de todas formas, no vería satisfechos sus intereses de manera inmediata, sino diferidos en el tiempo.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Aunque es evidente que el pago de la responsabilidad civil ha de adecuarse a la capacidad económica, no es menos cierto que la satisfacción a la víctima del delito es otra finalidad que no puede olvidarse pues si ello fuera así y se atendiera exclusivamente a los intereses del penado, se podría estar vulnerando el derecho a la tutela judicial efectiva y se pondría también en evidencia la confianza en la vigencia de las normas.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Efectivamente, existe una exigencia de que las resoluciones judiciales se cumplan en sus propios términos como expresión del derecho a la tutela judicial efectiva de la que forma parte (art. 118 CE). El penado lo fue por un delito de apropiación indebida, con la agravante de reincidencia, a la pena de veintidós meses de prisión y si se condicionó la suspensión al pago íntegro de la responsabilidad civil y tal condición no se cumple, solo procede acordar el inmediato ingreso en prisión sin que pueda accederse a lo solicitado que, como ya ha sido manifestado en anteriores resoluciones de esta Sección, significaría no solamente eludir la pena privativa de libertad sino también el pago de la responsabilidad civil en atención a la propuesta que se realiza por el penado.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nulidad invocada, solo cabe reiterar lo ya manifestado por esta Sección Vigesimotercera de la Audiencia Provincial en el auto de fecha 5 de febrero de 2019, sin que ninguna vulneración de derechos se estime producida. Se reitera también la STS de 4 de enero de 2013 cuando señala que ‘la referida reforma (Ley Orgánica 6/2007, de 24 de mayo) no debe derivar en una instrumentalización perversa del incidente de nulidad de actuaciones utilizándolo como un nuevo recurso para replantear cuestiones ya dirimidas con el pretexto de que hay en juego derechos fundamentales’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el anterior auto interpuso el aquí recurrente recurso de súplica, el cual fue desestimado por nuevo auto de la Sección juzgadora de 23 de febrero de 2021. Se señala en el razonamiento jurídico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“Alega la nulidad del auto impugnado por vulneración de los derechos fundamentales, derecho a la tutela judicial efectiva, incurriendo el auto, según el recurrente, en vicio de incongruencia omisiva.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la Sala que en modo alguno la denegación de la disminución de la cuota mensual establecida como pago de la responsabilidad civil, puede entenderse como una vulneración del derecho a la tutela judicial efectiva del penado.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y las resoluciones judiciales han de ser cumplidas en sus propios términos. La suspensión de la pena privativa de libertad quedó condicionada al pago de la responsabilidad civil, cuyo impago ha de llevar a revocar el beneficio.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se estima que se hay[a] incurrido en vicio de incongruencia omisiva debiendo estarse a lo ya acordado en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y con arreglo a los argumentos anteriormente expuestos, procede denegar la petición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Notificada esta última resolución se formalizó por la representación procesal del recurrente demanda de amparo ante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Importa también destacar que contra los mencionados autos de 25 de julio de 2018 y de 12 de noviembre del mismo año, el aquí recurrente interpuso dentro de plazo una demanda de amparo ante este tribunal, que dio lugar a la incoación del recurso núm. 6454-2018, inadmitido a trámite por providencia de la Sección Primera, Sala Primera, de 22 de mayo de 2019, “toda vez que se ha incurrido en el defecto insubsanable de no haber satisfecho debidamente la carga consistente en justificar la especial trascendencia constitucional del recurso (art. 49.1 LOTC), lo que, conforme a reiterada jurisprudencia constitucional, requiere una argumentación específica y suficiente (STC 69/2011, de 16 de mayo, FFJJ 2 y 3, y jurisprudencia constitucional allí citada)”. Esta resolución devino firme al no interponerse recurso de súplica por el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del presente recurso alega que las dos resoluciones impugnadas han vulnerado el derecho a la tutela judicial efectiva del recurrente, en dos de sus vertientes o dimensiones.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primera de ellas es la del derecho a una resolución judicial congruente con las pretensiones deducidas. Entiende la demanda, ante todo, que el auto de 25 de enero de 2021 de la Sección ejecutora ha incurrido en incongruencia omisiva o ex silentio, con infracción de los arts. 24.1 y 120.3 CE y de la doctrina reiterada de este Tribunal Constitucional en cuanto a esta forma de vulneración (con cita de las SSTC 198/1990; 226/1992, y 4/2006, de 16 de enero, FJ 3, que reproduce en parte). Así, según la demanda, con “verdadera preterición de la causa petendi” contenida en el escrito de solicitud de modificación de la forma mensual de pago de la responsabilidad civil impuesta al recurrente, obviando la audiencia que por mor de otro auto suyo anterior de 7 de febrero de 2019 aquel había sido declarado insolvente tras la oportuna investigación patrimonial que reveló que carecía de bienes e ingresos suficientes para hacer frente al pago de los 280,50 €; el mencionado auto de 25 de enero de 2021, pese a ello, continuó exigiendo su abono íntegro. No tuvo en cuenta tampoco el cambio de circunstancias familiares producido, al no poder seguir contando con la ayuda económica de su madre para reunir el importe mensual de la cuota asignada, ya que las patologías que sufre esta última y que se detallaron en el escrito de solicitud de 17/12/2020, la obligan a destinar sus recursos a la cobertura de sus propias necesidades de “cuidado, aseo, comida, atención especializada, etc.”, aportándose al efecto con ese escrito los informes médicos de su progenitora que acreditan lo que se afirma. Siendo la única fuente de ingresos del recurrente una renta mínima de inserción de 394,75 € (más adelante precisa que son 395,75 €), no puede abonar los 280,50 € exigidos “pues le quedarían apenas 100 € para cubrir sus necesidades más básicas de subsistencia, lo que es imposible, viéndose abocado a la indigencia y vulnerado su derecho a la dignidad personal protegido en el artículo 10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dice la demanda, pese a conocer la realidad de la situación económica del recurrente, el auto de 25 de enero de 2021 no valora estas y le achaca erróneamente no querer asumir sus obligaciones. El haber señalado el auto que de no abonarse la cantidad fijada se acordará su inmediato ingreso en prisión, supone una exigencia “absolutamente ilógica, irracional, arbitraria e injusta por venir a consagrar una auténtica prisión por deudas, por lo que tal decisión debe ser revocada”. Cita en su respaldo la STC 230/1991, de 10 de diciembre, en cuanto a que podría hablarse de prisión por deudas “si el impago de la condena civil derivada del delito originara, ante la insolvencia del reo, que este debiera ingresar en prisión”.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la demanda que de los 13 464 € que el recurrente debía en concepto de responsabilidad civil por la comisión del delito por el que fue condenado, ya ha satisfecho 6 110 €, restándole por pagar 7 354 €. Por eso solicitó poder liquidar el remanente mediante pagos mensuales menores, de 100 €, “aunque ello suponga aumentar el periodo de tiempo establecido, demostrando que su intención siempre ha sido la de su total liquidación”. No cuestiona la demanda la afirmación del auto impugnado de que ha de atenderse al interés de la víctima. Al contrario, por ello mismo entiende que con la reducción de la cuota que se pide se estarían garantizando los intereses de la víctima, “más que si se acordase el ingreso en prisión de mi representado, pues evidentemente ello significaría el cese inmediato en el pago de cualquier cantidad destinada a cubrir las meritadas responsabilidades civiles. Con una desacertada revocación de la suspensión de la pena de prisión se dejaría totalmente desasistido el interés de la víctima a ser reparada económicamente del perjuicio sufrido”.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Advierte a continuación el recurrente que la renta que percibe es legalmente inembargable ex art. 607 LEC, pese a lo cual, “haciendo un enorme esfuerzo económico, con el único objetivo de seguir reparando el daño causado y liquidar su deuda, es por lo que se comprometió a pagar l00,00 € mensuales, lo que viene a cubrir sobradamente las exigencias del artículo 80 del Código penal en lo que respecta al esfuerzo para la reparación efectiva del daño y a la indemnización del perjuicio causado conforme a sus posibilidades físicas y económicas”. Todo ello “sin perjuicio de que si viniera a mejor fortuna, encontrase un empleo y sus niveles de renta salarial mejorasen, se incrementen de forma proporcional sus aportaciones económicas a efectos de una más pronta cancelación de la deuda”.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Finaliza este primer motivo del recurso insistiendo en que el auto de 25 de enero de 2021 incurrió en incongruencia omisiva al haber desestimado su solicitud de modificación de la cuota mensual, sin atender a su verdadera situación económica y al compromiso ofrecido.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segundo motivo, también lesión del derecho a la tutela judicial efectiva, aduce que el citado auto de 25 de enero de 2021 “incurre igualmente en un error craso y patente en la interpretación de la normativa y jurisprudencia aplicable para la resolución del litigio, lo que desemboca en una resolución judicial carente de motivación suficiente y, por tanto, vulneradora” de aquel derecho fundamental. La demanda en este punto cita doctrina constitucional sobre el derecho a la motivación de las resoluciones judiciales (SSTC 24/1990, de 15 de febrero; 131/2000, de 16 de mayo; 184/1988, de 13 de octubre; 36/2006, de 13 de febrero, FJ 2; 281/2000, de 27 de noviembre, y 36/2009, de 9 de febrero, FJ 3, —en ese orden—, de las que reproduce pasajes seleccionados), y sostiene que su aplicación al caso supone que el indicado auto de 25 de enero de 2021 vulnera el derecho a la tutela judicial efectiva del recurrente, puesto que no tuvo en cuenta sus circunstancias personales ni económicas para denegar su petición de reducción de la cuota mensual por responsabilidad civil, ni tampoco que el art. 80 del Código penal (CP) prevé que se entenderá cumplido el requisito de pago de la responsabilidad civil objeto de condena, en orden a la suspensión de la pena privativa de libertad, si el penado asume el compromiso de satisfacer dicha responsabilidad civil de acuerdo con su capacidad económica, tal y como, añade, ha hecho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allí que la interpretación que hace de ese precepto penal el auto recurrido, “vulnera, por inmotivada, los derechos fundamentales de mi patrocinado a la tutela judicial efectiva y a un proceso con las debidas garantías consagrados en el artículo 24 de la Constitución española”. La audiencia deniega la petición de reducción de la cuota de responsabilidad civil, “sin ningún tipo de razonamiento sólido, coherente o lógico, apercibiéndole además de que si no paga la cantidad que le exige, se acordará su inmediato ingreso en prisión”. No ha tenido en cuenta su capacidad económica, imponiéndole un pago a tanto alzado al margen de dicha capacidad. Insiste luego en la previa declaración de insolvencia del recurrente, en la ayuda económica prestada por su madre, y en el importe de la renta mínima de reinserción que únicamente tiene. No puede decirse que el recurrente “no haya realizado un esfuerzo reparador durante los casi tres años que lleva pagando”. La aplicación del art. 80 CP en función de la capacidad económica del penado puede suponer “que quede impagada una parte de la deuda o que termine de pagarla en un mayor periodo de tiempo”.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disponer el auto de 25 de enero de 2021 que el impago de los 280,50 € mensuales traerá consigo “su inmediato ingreso en prisión para el cumplimiento de la condena”, se consagra una “denostada prisión por deudas contraria a la doctrina sentada por el Excmo. Tribunal Constitucional al respecto”, con cita del ATC 259/2000, de 13 de noviembre, FJ 3, y del ATC 3/2018, de 23 de enero, FJ 7, que rechazó “la exigencia de tener capacidad económica para poder obtener la suspensión de la pena”, con reproducción de pasajes de ambas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del recurrente lo que la ley busca es que el condenado asuma la obligación de realizar “un cierto esfuerzo para resarcir a su víctima”, pero “si ese resarcimiento no llega a producirse por razón de la precaria situación económica del reo, la suspensión no debe verse en ningún caso revocada”. De los arts. 80 y siguientes del CP “nada se encuentra […] que pueda entenderse como una regla impeditiva de la concesión de la suspensión de la ejecución a quien no puede hacer frente a las responsabilidades civiles por falta de capacidad económica, situación que, además, está expresamente prevista en el momento de decidir sobre la revocación del beneficio”. No es la suspensión de la pena, prosigue, “un instrumento para forzar el pago de la responsabilidad civil, ni para privilegiar a quienes tienen capacidad económica para pagar frente a quienes no la tienen”.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reiterar el compromiso efectuado, la demanda finaliza sus argumentos jurídicos pidiendo la nulidad de los dos autos impugnados, los cuales confirman lo resuelto en los autos de 25 de julio de 2018 y de 12 de noviembre de 2018, de la misma Sección Vigesimotercera de la Audiencia Provincial de Madrid, que se revoque dicha decisión “acordando que procede suspender la ejecución de la pena de prisión” impuesta al recurrente “por cumplirse las condiciones previstas en el artículo 80.1 y 2 del Código penal”, y “se acepte como requisito para mantener la suspensión acordada el compromiso asumido por el demandante de amparo de satisfacer la parte de la indemnización a su cargo en plazos mensuales de 100,00 euros, hasta su total liquidación”.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suplico de la demanda solicita que con estimación del recurso se reconozca la vulneración del derecho fundamental a la tutela judicial efectiva con proscripción de indefensión del recurrente, con nulidad de los dos autos impugnados y retroacción de actuaciones para que la Sala de instancia dicte “una resolución judicial respetuosa con el derecho fundamental citado, reconociendo el derecho de mi representado a que la cuota mensual a pagar en concepto de responsabilidad civil derivada del delito lo sea atendiendo a las reales capacidades económicas del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conocimiento de la demanda recayó en la Sección Tercera, Sala Segunda, de este tribunal (diligencia de ordenación de la secretaría de justicia de dicha Sección Tercera, de 20 de abril de 2021). Por acuerdo posterior del presidente del Tribunal de 10 de mayo de 2021, este último dispuso: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“Visto que los recursos de amparo 6454-2018 y 2172-2021, inicialmente turnados, respectivamente, a las Salas Primera y Segunda de este tribunal, provienen del mismo proceso, dispongo, en atención a esta conexión objetiva, previa conformidad de la señora presidenta de la Sala Segunda (acuerdo del Pleno, de 23 de octubre de 2013) y en ejercicio de las facultades que a esta Presidencia atribuye el art. 15 de la Ley Orgánica 2/1979, que ambos recursos prosigan su tramitación ante la Sala Primera, debiendo ser turnados al mismo ponente”.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Sala Primera, Sección Primera, de este tribunal, dictó providencia el 24 de enero de 2022 por la que acordó admitir a trámite el recurso, “apreciando que concurre en el mismo una especial trascendencia constitucional (art. 50.1 LOTC) porque el asunto puede dar ocasión al Tribunal para aclarar o cambiar su doctrina, como consecuencia de cambios normativos relevantes para la configuración del contenido del derecho fundamental [STC 155/2009, FJ 2 b)] y porque el órgano judicial pudiera haber incurrido en una negativa manifiesta del deber de acatamiento de la doctrina de este tribunal [STC 155/2009, FJ 2 f)]”.</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nueva providencia dictada por la Sección Primera de este tribunal en la misma fecha, 24 de enero de 2022, se dispuso “formar con el precedente testimonio la presente pieza separada de suspensión y, de conformidad con lo prevenido en el art. 56 de la Ley Orgánica del Tribunal Constitucional, conceder un plazo común de tres días, al Ministerio Fiscal y al solicitante del amparo, para que dentro de dicho término aleguen lo que estimen pertinente” sobre la suspensión de los actos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31 de enero de 2022 presentó escrito de alegaciones la representante procesal del aquí recurrente, interesando “la suspensión de la ejecución de la resolución impugnada en amparo, así como de aquellas de las que trae causa, al amparo de lo preceptuado en el artículo 56 de la Ley Orgánica del Tribunal Constitucional, hasta que se resuelva la presente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Fundamenta dicha petición, tras hacer cita de todo el art. 56 LOTC, en la concurrencia de estas circunstancias: “a) Por los graves e irreparables perjuicios que dicha ejecución ocasionaría al recurrente; b) Porque tales perjuicios pueden hacer perder al amparo solicitado su finalidad; y c) Porque la suspensión solicitada no ocasiona perturbación grave a ningún interés constitucionalmente protegido, ni derechos fundamentales o libertades de otras personas”.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Cita al respecto el ATC 38/2018, de 22 de marzo, FJ 3, el cual reproduce parcialmente, en relación con los requisitos necesarios para poder acordar la suspensión en amparo. A continuación alega la existencia en este caso de un perjuicio irreparable, en la medida en que el auto impugnado y “las resoluciones de las que trae causa […], condiciona[n] la suspensión de la ejecución de la pena privativa de libertad —que le fue impuesta por sentencia de 5 de julio de 2017— al abono íntegro de la indemnización (responsabilidad civil), cuyo incumplimiento supondrá la revocación de la suspensión y el inmediato ingreso en prisión. Pese [a] haber cumplido con dicha responsabilidad durante tres largos años gracias a la ayuda de su madre, el señor Llidó no puede hacer frente al pago de la cantidad a que fue obligado, de 280,50 € al mes, habiendo sido declarado insolvente por auto de fecha 7 de febrero de 2019 dictado por la Ilma. Sección Vigesimotercera de la Audiencia Provincial de Madrid, y consta en el procedimiento de ejecución que percibe una renta mínima de inserción que asciende a 394,75 €.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Obviamente, de ejecutarse la resolución impugnada, la eventual estimación del recurso de amparo haría perder al mismo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el escrito de alegaciones que la suspensión “no ocasiona perturbación grave a ningún interés constitucionalmente protegido, ni a derechos fundamentales o libertades de otras personas”, puesto que “la perjudicada y acreedora de la indemnización” falleció el 5 de mayo de 2021, habiendo denegado la Sección Vigesimotercera de la Audiencia Provincial de Madrid la condición de sucesores procesales de sus hijas, por no haber acreditado estas la aceptación y adjudicación de la herencia. Por ello, “a día de hoy, en la ejecutoria de la que trae causa el presente recurso de amparo no existe persona con derecho a suceder” a la víctima, por lo que “no existe nadie con derecho a percibir la cantidad que, en concepto de responsabilidad civil, se impuso por sentencia firme, entre otros, a mi patrocinado”. Considera incluso que dado que el hecho del fallecimiento no fue comunicado a la audiencia hasta el mes de julio del año pasado, “se vino produciendo un indebido abono de la citada indemnización cuando no existía nadie con derecho a percibirla”, de 250 € en el mes de mayo, y de 100 € en el mes de junio, ambos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considera el recurrente que resulta “tal suspensión, absolutamente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su parte, el fiscal ante este Tribunal Constitucional formalizó su escrito de alegaciones en esta pieza el 16 de febrero de 2022, interesando que dictemos resolución “por la que se desestime íntegramente la pretensión de suspensión ejercitada en esta vía de amparo por la representación procesal”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este respecto, luego de recapitular los antecedentes procesales que considera de interés tanto del presente recurso de amparo, como del recurso núm. 6454-2018 interpuesto por el propio recurrente y del que ya se ha hecho reseña en estos antecedentes, así como un resumen tanto de las alegaciones formuladas por el recurrente para que se acuerde la suspensión de los actos impugnados, como del contenido de estos dos últimos (autos de la Sección Vigesimotercera de la Audiencia Provincial de Madrid de 25 de enero y de 23 de febrero, ambos de 2021), el fiscal ante este tribunal destaca ante todo que, en este caso, “las resoluciones recurridas en vía de amparo todavía no han acordado la revocación del beneficio de la suspensión de la ejecución de la pena privativa de libertad que le fue concedido al recurrente mediante auto dictado en esa misma ejecutoria penal número 38-2018 con fecha 25 de julio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 comporta una diferencia, añade, con el asunto resuelto en el ATC 112/2020, de 21 de septiembre, pues las resoluciones impugnadas en ese recurso sí habían revocado el beneficio de la suspensión condicional de la pena privativa de libertad de seis meses que había sido impuesta al recurrente de ese proceso, justamente por no haber abonado la cuantía impuesta en concepto de responsabilidad civil, por lo que entiende el fiscal ante este tribunal que se cumplían los requisitos para otorgar ahí la suspensión de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sin embargo, sigue diciendo el fiscal, los autos impugnados no han revocado la suspensión condicional de la pena privativa de libertad impuesta por la sentencia de condena, limitándose a denegar su solicitud de modificación de la cuota mensual a abonar por responsabilidad civil; y si bien se le advierte que la falta de pago implicaría su inmediato ingreso en prisión, “tal advertencia no podría hacerse efectiva nunca sin que previamente se dictara por la Sala auto revocando la suspensión concedida y sin que el condenado pudiera agotar los recursos legalmente establecidos para tales casos. Lo que significa que el ingreso en prisión, en la hipótesis actual, no es tan inminente e inevitable como en el caso resuelto mediante el ATC 112/2020, por lo que el criterio de dicho auto no puede ser automáticamente trasladado aquí”.</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Dado que, además, precisa por último el fiscal, no puede efectuarse análisis alguno de la cuestión de fondo en esta pieza incidental, debe denegarse la medida que se pide “dada la naturaleza excepcional y de aplicación restrictiva de la suspensión y dado que acceder a la misma equivaldría al otorgamiento anticipado del amparo solicitado. Lo cual, sin embargo, no podrá impedir que, si la Sección Vigesimotercera de la Audiencia Provincial de Madrid dictara en la ejecutoria número 38-2018 resolución por la que se procediera a la revocación de la suspensión condicional de la pena de prisión que fue concedida al demandante de amparo mediante auto de fecha 25 de julio de 2018, pueda reconsiderarse la adopción de una medida cautelar de suspensión de tal resolución revocatoria”.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nuestra Ley Orgánica reguladora preceptúa como regla general que la interposición de un recurso de amparo “no suspenderá los efectos del acto o sentencia impugnados”. Añade sin embargo el apartado segundo que, bien sea de oficio o a instancia de parte, dicha suspensión podrá ser acordada por la Sala o en su caso la Sección competente,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este respecto, es doctrina reiterada de este tribunal, por todos ATC 136/2020, de 16 de noviembre, FJ 2, que “la pretensión cautelar analizada se configura como una medida de carácter excepcional y de aplicación restrictiva (por todos, AATC 117/2015, de 6 de julio, FJ 1; 59/2017, de 24 de abril, FJ 1, y 177/2019, de 16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lo irreparable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147/2017, de 13 de noviembre, FJ 1, y 177/2019, de 16 de diciembre, FJ 2]. Ahora bien, ‘el perjuicio irreparable debe ser real, sin que sea posible alegar un perjuicio futuro o hipotético o un simple temor’ (ATC 250/2013, de 4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doctrina constitucional también ha precisado, a los efectos que ahora importa destacar, que la condena en concepto de responsabilidad civil impuesta en sentencia por la comisión de un delito, al ser de contenido pecuniario o en todo caso susceptible de valoración económica, no comporta per se la existencia de un daño irreparable o de muy difícil reparación que pueda privar al recurso de amparo de su finalidad: entre otros, AATC 50/2010, de 20 de abril, FJ 2; 34/2016, de 15 de febrero, FJ 4, y 95/2019, de 23 de julio, FJ 2, así como los otros que en ellos se citan.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de la doctrina de referencia conduce a desestimar la pretensión de suspensión que plantea el recurrente. Tenemos para ello en cuenta el contenido de los actos impugnados, en los que únicamente se ha resuelto denegar la solicitud de disminución de la cuota mensual que en concepto de responsabilidad estaba obligado a satisfacer el recurrente, y por tanto mantener el importe preestablecido de 280,50 €. Ya se acaba de indicar que esta clase de obligaciones, de contenido económico, no determina por sí misma la pérdida de la finalidad del recurso de amparo, ni en todo caso respecto de ella argumenta el recurrente circunstancias específicas que tornen su exigencia en un daño actual irreparable o de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consecuencia que pudiera derivarse del eventual impago de dicha suma mientras este recurso de amparo se tramita, si el recurrente al margen de su declaración de insolvencia patrimonial no encuentra forma de afrontar los pagos mensuales, representa una hipótesis de futuro que solo en función de las circunstancias en cada momento concurrentes, podría justificar un nuevo examen de su pretensión en esta vía cautelar. En concreto, si la Sección Vigesimotercera de la Audiencia Provincial de Madrid resolviera, antes de que recaiga sentencia en el presente recurso de amparo, revocar la suspensión de la pena privativa de libertad objeto de condena como consecuencia de ese eventual impago, estaríamos ante una circunstancia sobrevenida suficiente para que el recurrente, como precisa el fiscal en su escrito de alegaciones, solicite ex art. 57 LOTC la suspensión de las resoluciones dictadas en afectación de su derecho a la libertad. En cuyo caso se adoptaría por este tribunal la decisión que fuera consecuente.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tal motivo no resulta ahora de aplicación, como también advierte el fiscal, la doctrina del ATC 112/2020, de 21 de septiembre, en el que acordamos justamente la suspensión cautelar de los autos que, en aquel caso sí, acordaban la revocación del beneficio de suspensión condicional de la pena de prisión —entonces, de seis meses— impuesta en sentencia. Devienen asimismo irrelevantes las consideraciones que formula el recurrente en su escrito de alegaciones de esta pieza incidental, respecto de los trámites que tienen lugar en el proceso de ejecución a quo para determinar la identidad de los herederos de la víctima fallecida. Trámites que no consta hayan finalizado, como tampoco que el tribunal competente haya declarado la extinción de la obligación civil impuesta.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marzo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