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31 de mayo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2388-2018, promovido por doña Inés Arrimadas García, don Matías Alonso Ruiz, doña Susana Beltrán García, doña Marina Bravo Sobrino, don Carlos Carrizosa Torres, don Juan María Castel Sucarrat, doña Noemí de la Calle Sifré, don Fernando Tomás de Páramo Gómez, doña Carmen de Rivera Pla, don Francisco Javier Domínguez Serrano, don José María Espejo-Saavedra Conesa, don Antonio Espinosa Cerrato, don Joan García González, don David Mejía Ayra, don Javier Rivas Escamilla, doña Lorena Roldán Suárez, don Alfonso Sánchez Fisac, don Carlos Sánchez Martín, don Sergio Sanz Jiménez, doña Sonia Sierra Infante, don Jorge Soler González, doña Elisabeth Valencia Mimbrero, doña Laura Vílchez Sánchez, don Ignacio Martín Blanco, doña Mari Luz Guilarte Sánchez, don Martín Eusebio Barra López, doña Blanca Navarro Pacheco, don José María Cano Navarro, doña María Francisca Valle Fuentes, doña Munia Fernández-Jordán Celorio, don Dimas Gragera Velaz, don Manuel Rodríguez de L’Hotellerie de Fallois, don Héctor Amelló Montiu, doña María del Camino Fernández Riol y don David Bertrán Fernández Cabezas, todos ellos diputados del Grupo Parlamentario Ciutadans, del Parlamento de Cataluña, contra el acuerdo de la mesa del Parlamento de Cataluña de 3 de abril de 2018 por el que se admitió a trámite la delegación de voto del diputado don Carles Puigdemont i Casamajó; el acuerdo de la mesa del Parlamento de Cataluña de 24 de abril de 2018 por el que se admitió la delegación del voto del diputado don Antoni Comín Oliveres así como contra los acuerdos de la mesa que no atendieron la solicitud de reconsideración que formularon los diputados recurrentes en relación con los referidos acuerdos (acuerdos de la mesa de 5 y 25 de abril de 2018). Ha comparecido y formulado alegaciones el Parlamento de Cataluña representado por letrado de la Cámara.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mayo de 2018 los diputados del Parlamento de Cataluña que en el encabezamiento han sido relacionados, representados por el procurador de los tribunales don José Luis García Guardia y asistidos por los letrados don Carlos Carrizosa Torres y don José María Espejo-Saavedra, presentaron recurso de amparo contra los acuerdos de la mesa de dicha Cámara también allí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de 27 de marzo de 2018, que tuvo su entrada en el registro general del Parlamento de Cataluña el 28 de marzo de 2018, el diputado don Carles Puigdemont dirigió un escrito a la mesa del Parlamento por el que comunicó la delegación de su voto a favor de la diputada doña Elsa Artadi.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Parlamento, reunida el 3 de abril de 2018, acordó aceptar la delegación de voto del señor Puigdemont a favor de doña Elsa Artadi.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4 de abril de 2018 el portavoz del Grupo Parlamentario de Ciutadans presentó una solicitud de reconsideración del acuerdo de la mesa de 3 de abril. Esta solicitud fue rechazada por acuerdo de 5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10 de abril el portavoz del Grupo Parlamentario de Ciutadans presentó una solicitud de revocación del acuerdo de 3 de abril. En este escrito se aducía, entre otras cosas, el cambio de la situación procesal del señor Puigdemont (en ese momento ya no estaba detenido en Alemania, pues se había acordado su libertad con medidas cautelares). El 17 de abril de 2018, la mesa acordó no atender la solicitud de revocación del referido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9 de abril de 2018, presentado en el registro general del Parlamento de Cataluña el 23 de abril de 2018, el diputado don Antoni Comín comunicó a la mesa del Parlamento de Cataluña la delegación de su voto a favor del diputado don Sergi Sabrià i Benito.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mesa del Parlamento, en su reunión del día 24 de abril de 2018, acordó por mayoría admitir la delegación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portavoz del Grupo Parlamentario de Ciutadans formuló, mediante escrito de 24 de abril 2018, solicitud de reconsideración. La mesa, por acuerdo de 25 de abril de 2018, desestimó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tras justificar el cumplimiento de los requisitos de admisibilidad del recurso, se sostiene que la mesa del Parlamento, al admitir la delegación de voto de los señores Puigdemont y Comín, ha vulnerado su derecho fundamental al ejercicio de su cargo público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aduce, los acuerdos impugnados son nulos de pleno derecho (i) por admitir la delegación del voto en un supuesto no previsto en el art. 95 del Reglamento de la Cámara y (ii) por vulnerar la medida cautelar adoptada por el ATC 5/2018 en la que se establecía que los diputados sobre los que pesara una orden de busca y captura e ingreso en prisión no podrían delegar el voto en otros parlamentarios. A su juicio, estas infracciones menoscabaron las facultades que integran el ius in officium de los diputados recurrentes y por este motivo lesionaron el derecho fundamental que les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acaba de indicar, los demandantes consideran que la delegación de voto admitida por la mesa de la Cámara vulnera el art. 95 del Reglamento del Parlamento de Cataluña. Entienden que, de acuerdo con lo dispuesto en este precepto, solo puede delegarse el voto si el diputado se encuentra de baja por maternidad o paternidad, en caso de hospitalización, enfermedad grave o incapacidad debidamente acreditada. Por ello, sostienen que, como los señores Puigdemont y Comín no se encontraban en ninguna de estas situaciones (se encontraban fuera de España y pesaban sobre ellos órdenes de búsqueda y detención acordadas por los tribunales españoles), la mesa, al admitir la delegación de voto de estos diputados, ha infringido el art. 95 del Reglamento de la Cámara y esta vulneración determina, además, la de su derecho a fundamental a ejercer su cargo público en condiciones de igualdad (art. 23.2 CE). Los recurrentes alegan que el art. 95 del Reglamento del Parlamento de Cataluña (RPC), si bien permite la delegación de voto en supuestos de “incapacidad prolongada” esta incapacidad, dado el tenor del precepto, solo puede referirse a supuestos en los que el diputado se encuentre físicamente imposibilitado de ejercer sus derechos y de cumplir sus deberes en relación con las funciones que les corresponde como representante de los ciudadanos. Ponen de manifiesto que los servicios jurídicos de la Cámara interpretaron en este sentido el concepto de “incapacidad” al que se refiere el art. 95 RPC, al entender que en ningún caso puede ser extrapolada —ni interpretada— a supuestos que no hagan referencia a la capacidad física o psíquica del diputado. Por ello, sostienen que la incapacidad a la que alude el precepto no es “la incapacidad legal”. En todo caso entienden que quienes se encuentran huidos de la justicia no están en una situación de incapacidad, ni material ni jurídica, sino que se encuentran en esta situación por su propia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por otra parte, que los acuerdos impugnados son también nulos de pleno derecho por no respetar las medidas cautelares adoptadas por el ATC 5/2018. En esta resolución el Tribunal estableció que “[l]os miembros de la Cámara sobre los que pese una orden judicial de busca y captura e ingreso en prisión no podrán delegar el voto en otros parlamentarios”. Los parlamentarios recurrentes consideran que esta medida cautelar ha sido confirmada por el ATC 49/2018, de 26 de abril, por el que se admitió a trámite el proceso constitucional en el que tales medidas se adoptaron (impugnación de disposiciones autonómicas núm. 492-2018).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demandantes de amparo, las ilegalidades en las que incurren los acuerdos de la mesa conllevan la lesión de su ius in officium (invocan la STC 107/2016, de 7 de junio) y, por tanto, vulneran el derecho fundamental que consagra el art. 23.2 CE. Se alega, por una parte, que el voto es un derecho personalísimo que solo muy excepcionalmente —en los tasados supuestos que lo permite el art. 95 del Reglamento del Parlamento de Cataluña— puede ser objeto de delegación. Por ello, se considera que cuando ilegalmente se admite la delegación del voto el ausente está interviniendo sin justo título y quien ejerce la delegación está duplicando su voto, lo que conlleva que todas las decisiones que adopte el Parlamento se encuentren “contaminadas” por ese vicio. Tal forma de proceder supone, a juicio de los demandantes de amparo, una alteración de las reglas que conforman las mayorías, lo que incide particularmente en las minorías, que, según se sostiene en la demanda, se “minorizan” por la ilegal constitución de la mayoría. De ahí que se aduzca que los acuerdos impugnados “violentan” 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la mesa, al adoptar las decisiones que ahora se recurren, se ha autoatribuido un poder que le permite, en última instancia, reconfigurar la naturaleza y el procedimiento de la Cámara, pues, en definitiva, está configurando un parlamento “virtual” en el que los diputados votan “virtualmente” (consideran que este cambio en la naturaleza del parlamento se pone de manifiesto en la proposición de ley de modificación de la Ley 13/2008, de la Presidencia de la Generalidad y del Gobierno). Entienden los recurrentes que ni la mesa ni la mayoría parlamentaria pueden tener tal poder. En su opinión, esta mayoría se formaría indebidamente al contar con votos ejercidos por una delegación ilegalmente conferida.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sostiene que la delegación de voto admitida incide en el estatuto de los diputados, pues esta medida conlleva la constitución de mayorías ilegales sobre “el doble voto del sedicente delegado que ‘minoriza’ de manera ilegal e ilegítimamente a los diputados recurrentes”. Se afirma también que estos acuerdos “se benefician del plus ilegal e ilegítimo del doble voto surgido de la participación ilegal e ilegítima del ausente”.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alega que los acuerdos impugnados vulneran la igualdad de los diputados y el pluralismo político. La garantía de la igualdad es, a juicio de los diputados recurrentes, también la del pluralismo político y, es también una garantía del respeto de las minorías y, en definitiva, de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los diputados recurrentes sostienen que la delegación de voto admitida por los acuerdos impugnados afecta al derecho fundamental que les reconoce el art. 23.2 CE por los siguientes motivos: (i) por romper la configuración institucional del derecho de voto de los diputados afectando a la formación de las mayorías necesarias para la adopción de acuerdos; (ii) por quebrar la igualdad entre los diputados en relación con el voto —el diputado que ejerce el voto por delegación tiene doble voto— y (iii) por alterar la configuración de la Cámara, pues, según se afirma, la mesa, al interpretar cuando puede ejercerse el voto por delegación, tiene el poder para conformar un Parlamento total o parcialmente virtual.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que se declare que se ha vulnerado su derecho a ejercer sus funciones representativas con los requisitos que señalan las leyes (art. 23.2 CE), que se encuentra en conexión con el derecho de los ciudadanos a participar en los asuntos públicos a través de sus representantes (art. 23.1 CE) y la nulidad de los acuerdos impugnados. Por otrosí solicitan la suspensión de los acuerdos recurridos y cualesquiera otras medidas cautelares que se estimen oportunas. Estiman que en este caso concurre la situación de urgencia excepcional y por ello invocan que estas medidas, de conformidad con lo previsto en el art. 56.6 de la Ley Orgánica del Tribunal Constitucional (LOTC), se acuerden en la resolución de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2018, el Pleno, a propuesta del presidente, acordó recabar para sí el conocimiento del presente recurso. Por providencia de la misma fecha el Pleno acordó admitir a trámite el presente recurso al apreciar que tiene especial trascendencia constitucional porque el asunto suscitado afecta a una faceta de un derecho fundamental susceptible de amparo sobre el que no hay doctrina de este tribunal [STC 155/2009, FJ 2 a)] y porque trasciende del caso concreto al plantear una cuestión jurídica relevante que tiene, además, unas consecuencias políticas generales [STC 155/2009, FJ 2 g)]. Asimismo se acordó, en aplicación de lo dispuesto en art. 51 LOTC, dirigir atenta comunicación al Parlamento de Cataluña a fin de que en un plazo que no excediera de diez días remitiera certificación o fotocopia adverada de las actuaciones correspondientes a los acuerdos impugnados y para que emplazara a quienes fueran parte en el procedimiento, excepto a los recurrentes en amparo, para que si lo deseaban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el Tribunal no apreció la urgencia excepcional invocada, por lo que se acordó la apertura de pieza separada y conceder un plazo de tres días al fiscal y los solicitantes de amparo para que se efectúen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24/2019, de 9 de abril, se acordó archivar la pieza separada de suspensión de este recurso de amparo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por escrito registrado en el Tribunal el 28 de mayo de 2018, solicitó que se le tuviera por personado en el presente recurso de amparo, aportó la documentación requerida y emplazó a los grupos parlamentarios para que si lo consideraban pertinente pudieran comparecer en el presente recurso en el plazo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del Pleno de 5 de junio de 2018 se tuvieron por recibidos los testimonios de las actuaciones solicitadas y se tuvo por personado y parte en el procedimiento al Parlamento de Cataluña. Asimismo, de acuerdo con lo previsto en el art. 52 LOTC, se dio vista de las actuaciones del presente recurso de amparo por un plazo de veinte días al Ministerio Fiscal y a las partes personadas, para que pudieran presentar las alegaciones que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6 de julio de 2018 el Parlamento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Cámara, como consideración preliminar, pone de manifiesto que los actos del Parlamento contra los que se dirige el recurso no desestiman, niegan o restringen los derechos que integran el ius in officium de los recurrentes, pues son actos que reconocen derechos a otros diputados. Esta consideración es importante, según se aduce, porque el recurso de amparo no tiene como objeto la defensa de la legalidad, sino que es una acción que tiene como objeto la defensa de derechos propios. Por ello, entiende que muchos de los motivos que se aducen en el recurso de amparo son de estricta legalidad parlamentaria y, por tanto, no pueden alegarse a través de este recurso, cuya finalidad no es garantizar el cumplimiento de la legalidad, sino la de proteger a los diputados frente a los actos parlamentarios que lesionen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señala también que como los recurrentes deducen de la ilegalidad y nulidad de los acuerdos impugnados unas consecuencias que sí podrían afectar a los derechos de los recurrentes va a exponer las razones por las que se considera que los acuerdos impugnados no afectan a estos derechos y, además, no vulneran ni el art. 95 RPC ni el ATC 5/2018,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aduce que los acuerdos de la mesa no vulneran los derechos que garantiza el art. 23 CE, por lo que, al no vulnerar derechos fundamentales, no concurre el presupuesto necesario para poder acudir en amparo ante el Tribunal. Alega que a través del recurso de amparo solo pueden aducirse las vulneraciones de derechos fundamentales propios. También se sostiene que este recurso no puede utilizarse para impugnar el derecho reconocido a un tercero, en este caso de los diputados que solicitaron la delegación de voto, pues este recurso sería lo que se denomina un “contra-amparo”.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procesal considera que la alegación por la que los recurrentes aducen que la delegación de voto acordada por los actos impugnados vulnera su ius in officium porque al “minorizar” el valor del voto de la minoría parlamentaria ha alterado el sistema de mayorías de la Cámara no puede prosperar. El Parlamento de Cataluña sostiene que los acuerdos recurridos no inciden en el valor de los votos ni en el sistema de mayorías de la Cámara. A su juicio, estos acuerdos no alteran la composición de derecho del Parlamento, que es lo que ha de tenerse en cuenta para apreciar si se transforma la configuración institucional de la Cámara. También afirma que la delegación de un diputado de su voto en otro diputado en aplicación de lo previsto en el reglamento no es contraria a este derecho fundamental. Entiende que la eventual repercusión o afectación que pueda tener la delegación de voto en este derecho no podría tener la consideración de una lesión del núcleo esencial de la función representativa parlamentaria del art. 23.2 CE en el sentido que exige el Tribunal para que pueda prosperar el amparo (se citan las SSTC 38/199, FJ 2; 107/201, FJ 3; 40/2003, FJ 2, y 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Parlamento de Cataluña pone de manifiesto que el Estatuto de Autonomía de Cataluña no contiene ninguna previsión similar a la del art. 79.3 CE que establece que el voto es personal e indelegable. Por esta razón considera que el Reglamento del Parlamento de Cataluña puede establecer y regular la delegación de voto como la efectúa el art. 95 RPC. Esta norma, a través de sus sucesivas modificaciones, ha ido regulando distintos supuestos en los que cabe la delegación de voto estableciendo entre supuestos “la incapacidad prolongada”. El representante del Parlamento considera que esta incapacidad incluye, además de la física o psíquica, como entienden los recurrentes, otros tipos de incapacidad que la justifiquen objetivamente. Afirma que esta “ductilidad” del precepto reglamentario se evidencia cuando esta norma remite a la mesa del Parlamento la delimitación de los supuestos que permiten la delegación. Asimismo, alega que una buena prueba de que esta norma admite una interpretación flexible es que el auto del magistrado instructor de la causa especial seguida ante la Sala de lo Penal del Tribunal Supremo de 12 de enero de 2018 alude a la incapacidad legal prolongada de tres diputados en situación de prisión provisional a efectos de que puedan delegar el voto si así lo solicitan y la mesa del Parlamento lo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el Parlamento de Cataluña que los parlamentarios que delegaron su voto pudieron concurrir sin ninguna limitación a las elecciones del Parlamento de Cataluña celebradas el día 21 de diciembre de 2017 y por ello considera que, de acuerdo con la jurisprudencia constitucional sobre el art. 23 CE, tienen derecho a ejercer su cargo público en el marco de las normas que configuran su ius in officcium.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al representante de la Cámara a sostener que en el presente caso ha de efectuarse una interpretación especialmente restrictiva de los límites aplicables al derecho de participación política, pues así se deriva de la configuración de este derecho como derecho fundamental (art. 23 CE) y de los convenios y tratados de derechos humanos ratificados por España (art. 10.2 CE). Específicamente señala el art. 25 del Pacto internacional de derechos civiles y políticos (Nueva York 1966) y el art. 3 del Protocolo adicional del Convenio para la protección de los derechos humanos y de las libertades fundamentales del Consejo de Europa (Roma, 4 de noviembre de 1959 y París, 20 de marzo de 1952) sobre el derecho a elecciones libres en condiciones que garanticen la libre expresión de la opinión del pueblo en la elección de los cuerpos legislativos. Se cita también la jurisprudencia del Tribunal Europeo Derechos Humanos en la que se declara que el citado art. 3 del Protocolo adicional ampara también a los parlamentarios en el ejercicio efectivo de su mandato después de haber accedido al cargo (STEDH de 11 de junio de 2002, asunto Sadak y otros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constata la importancia que en un sistema democrático tiene el derecho fundamental que consagra el art. 23 CE en su doble vertiente de asegurar la participación de los ciudadanos en los asuntos públicos por medio de representantes libremente elegidos y de garantizar a los representantes electos el ejercicio de su cargo de acuerdo con las normas que definen su ius in officium. Por esta razón considera que cualquier persona que, de acuerdo con la ley, ha podido presentarse como candidata a las elecciones y ha resultado elegida debe poder ejercer el cargo y si, por razón de la protección de otros bienes jurídicos fundamentales, ese derecho pudiera verse condicionado de acuerdo con la Constitución y la ley, esta limitación solo podría producirse en la medida estrictamente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el Parlamento de Cataluña que los acuerdos de la mesa a los que se refiere el presente recurso tienen su fundamento en los mismos motivos que han permitido delegar el voto a los diputados que se encuentran en situación de prisión provisional. Señala que el auto del magistrado instructor del Tribunal Supremo de 12 de enero de 2018, al considerar que los diputados que se encontraban en prisión provisional podían encontrarse en una situación de incapacidad legal prolongada a los efectos de que pudieran delegar su voto constituye un antecedente importante.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llevan a esta parte procesal entender que los acuerdos de la mesa contra los que se ha interpuesto el presente recurso de amparo están amparados en el art. 95 RPC. Esta conclusión la fundamenta, en primer lugar, en la literalidad del precepto porque cuando se refiere a una situación de “incapacidad prolongada” permite incluir en dicho concepto no solo la incapacidad física, sino también otro tipo de incapacidad, como la que obedece a una causa o motivo legal. En segundo lugar, en las exigencias del derecho de participación política. Según sostiene, la naturaleza de este derecho determina que haya de interpretarse del modo más favorable a su ejercicio, como reconoce el Tribunal Supremo cuando considera la delegación de voto es un mecanismo reglamentario que posibilita el ejercicio parcial de este derecho cuando los diputados están sujetos a medidas judiciales que determinan que la imposibilidad de votar no nazca de la libre opción del titular del derecho. Y en tercer lugar, en que, como reconoce el auto del Tribunal Supremo de 22 de enero del magistrado instructor la causa especial 20907-2017, la referida situación puede producirse también cuando la libertad queda condicionada por la ejecución de una orden de detención mediante la puesta a disposición de un tribunal europeo del diputado y su sujeción a medidas cautelares mientras se tramita.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afirma que la conclusión expuesta coincide con la doctrina del Consejo de Estado establecida en el dictamen 84/2018, de 25 de enero, en su apartado IV, en el que se admite que el concepto de incapacidad al que se refiere el art. 95 RPC, a pesar de que deba ser objeto de interpretación estricta, como las demás causas de delegación que contempla, no excluye su aplicación por causas legales, cuando la ausencia del diputado no lo sea “por su libre decisión y de manera totalmente voluntaria”. Sostiene, asimismo, que encaja con la ausencia de impugnación por parte del Estado de los acuerdos de delegación de voto de los diputados a los que se refiere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sostenida en el recurso en la que se sostiene que no se ha acreditado debidamente la situación de incapacidad prolongada, el letrado del Parlamento señala que la reactivación de la euroorden por parte del magistrado instructor del Tribunal Supremo y su ejecución por Alemania y Bélgica son hechos públicos y notorios y el art. 281.4 de la Ley de enjuiciamiento civil exime de prueba los hechos que gocen de notoriedad absoluta y general, circunstancia que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Parlamento sostiene que los acuerdos de la mesa por la que se acepta la delegación de voto no incumplen la medida cautelar establecida por ATC 5/2018, de 27 de enero, pues las medidas cautelares establecidas en el citado auto se establecieron en relación con la impugnación de las resoluciones por las que se convocaba sesión plenaria del Parlamento de Cataluña para la investidura de don Carles Puigdemont i Casamajó como candidato a presidente del Gobierno de la Generalitat de Cataluña. Entiende, por tanto, que el ATC 5/2018 no estableció una prohibición de delegación de voto de alcance general sobre los diputados a los que se refiere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13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los que trae causa el presente recurso de amparo y efectuar un resumen de las cuestiones planteadas por los recurrentes en su escrito de demanda alude a la doctrina constitucional sobre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parte de considerar que el derecho de voto de los diputados constituye una facultad indispensable en el desempeño del núcleo esencial de las funciones parlamentarias. Sostiene que, como regla general, el derecho de voto de los parlamentarios es personal e intransferible. Afirma que es una exigencia constitucional, estatutaria y reglamentaria que los acuerdos parlamentarios se adopten por el voto de los diputados presentes (cita el art. 79.2 CE; el art. 60.3 del Estatuto de Autonomía de Cataluña y el art. 92.1 RPC) al ser un deber de los diputados el asistir a los debates y votaciones que tengan lugar en el Pleno o en las comisiones que participen. Junto a ello señala también que excepcionalmente se contempla que el ejercicio del derecho de voto pueda ejercerse por los diputados, aunque no estén presentes en la Cámara. Invoca los arts. 79.3 y 82.2 del Reglamento del Congreso de los diputados en los que se prevé que en determinados supuestos —embarazo, permiso de maternidad o paternidad o enfermedad grave— un diputado no presente en la Cámara pueda ejercer su derecho de voto por vía telemática. Señala que en el caso del Parlamento de Cataluña la posibilidad de que los diputados no presentes en la Cámara puedan ejercer su derecho de voto la prevé el art. 95 RPC que permite la delegación de voto en determinados supuestos [baja por maternidad o paternidad (art. 95.1) y hospitalización, enfermedad grave o incapacidad prolongada debidamente acreditadas (art. 95.2)]. Este precepto, según el fiscal, permite a los parlamentarios que no pueden acudir a las sesiones parlamentarias por las causas justificadas que esta norma prevé, que puedan ejercer su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alega que para efectuar el control de constitucionalidad de los acuerdos impugnados en el presente recurso es preciso tener en cuenta que el Tribunal Constitucional, ha considerado que, en virtud de la autonomía parlamentaria, corresponde a los órganos rectores de las Cámaras, en el ejercicio de su función organizativa y técnico jurídica, calificar y decidir sobre los escritos y documentos parlamentarios (cita la STC 242/2016, FJ 4). No obstante, señala también que, de acuerdo con la doctrina constitucional, las limitaciones que las decisiones de tales órganos puedan suponer en el ejercicio de la función parlamentaria han de estar debidamente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los acuerdos impugnados no vulneran el art. 95.2 RPC. Considera que si bien los acuerdos de la mesa de 3 y 24 de abril que, respectivamente, admitieron la solicitud de delegación de voto de los diputados don Carles Puigdemont y don Antonio Comín no existe una verdadera motivación de la mesa, los acuerdos de la mesa de 5 y 25 de abril, que desestimaron la solicitud de reconsideración planteada contra los referidos acuerdos, sí expresan las razones en que se basa la mesa para considerar procedente admitir la delegación de voto solicitada. Esta decisión se fundamentó en la facultad que atribuye el reglamento a la mesa de la Cámara para interpretar sus disposiciones (art. 37). En virtud de esta facultad la mesa entendió que la situación de los diputados don Carles Puigdemont y don Antoni Comín era encuadrable en el supuesto de incapacidad prolongada para asistir a los debates y votaciones de los Plenos que establece el art. 95.2 RPC. Señala el fiscal que esta decisión ha sido adoptada por el órgano competente para interpretar y aplicar los supuestos de delegación de voto que establece el reglamento y se encuentra razonada formal y materialmente, al haber tomado en consideración las circunstancia procesales en la que se encontraban los diputados que solicitaron la delegación de voto así como lo afirmado por el magistrado instructor de la causa especial respecto de los investigados en esa causa a quienes consideró, que al encontrarse en una situación de prisión preventiva, podrían entenderse que se encontraban en una situación de “incapacidad legal prolongada”.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de los recurrentes relativa a la “afectación negativa” que el reconocimiento del derecho de voto delegado supone en su derecho a ejercer la función parlamentaria en condiciones de igualdad, el fiscal entiende que la delegación de voto no afecta a su ius in officium. Según sostiene esta decisión se adoptó, de conformidad con lo previsto en el art. 95.3 RPC, por el órgano competente siguiendo el procedimiento establecido y se fundamenta en el principio de favorecimiento del ejercicio efectivo de los derechos inherentes a la condición de parlamentario. Todo ello le lleva a excluir que los acuerdos que admitieron la delegación de voto infrinjan el Reglamento de la Cámara, vicien de nulidad los votos delegados y den lugar a una fraudulenta formación de las mayorías parlamentarias que vulnere el principio de pluralismo político y el respeto del derecho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descarta también que los acuerdos impugnados lesionen el derecho que consagra el art. 23 CE por haber infringido la medida cautelar establecida por el Tribunal en el ATC 5/2018, de 27 de enero, que dispuso que “[l]os miembros de la Cámara sobre los que pese una orden judicial de busca y captura e ingreso en prisión no podrán delegar el voto en otros parlamentarios”. En su opinión, esta medida cautelar que adoptó el Tribunal en el referido auto ha de entenderse referida al concreto procedimiento en que se adoptó —el relativo a la convocatoria del Pleno para el debate de investidura del candidato a la Presidencia de la Generalitat don Carles Puigdemont— no surtiendo efectos en otros procedimientos. Entiende que la limitación de estas medidas al referido procedimiento es clara, pues el Tribunal en el ATC 68/2018, de 20 de junio, declaró la pérdida de objeto del incidente de suspensión del procedimiento de impugnación de disposiciones autonómicas núm. 492-2018. Por ello considera que los acuerdos impugnados no incumplen las medidas cautelares adoptadas en el ATC 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consideraciones expuestas el fiscal solicita que se dicte sentencia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el 23 de julio de 2018, el procurador de los tribunales don José Luis García Guardia, en nombre de los diputados del Grupo Parlamentario Ciutadans del Parlamento de Cataluña cuya representación tiene acreditada en este procedimiento, solicitó que le sea facilitada copia de las alegaciones presentadas por el resto de las partes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24 de julio de 2018 la secretaria de Justicia acordó entregarle copia de las alegaciones presentadas por el Parlamento de Cataluña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febrero de 2019 el Pleno acordó, en virtud de lo establecido en el art. 88 LOTC, requerir al Parlamento de Cataluña, por conducto de su presidente, para que en el plazo de diez días certifique si el acuerdo de la mesa del Parlamento de 3 de abril de 2018, por el que se admitió a trámite la delegación de voto que efectúo el señor Puigdemont Casamajó el 27 de marzo de 2018 a favor de la diputada doña Elsa Artadi Vila se encontraba en vigor. El mismo requerimiento se efectuó en relación con el acuerdo de la mesa del Parlamento de 24 de abril de 2018 por el que se admitió a trámite la delegación de voto que efectuó el señor Comín Oliveres el 9 de abril de 2018 a favor del diputado don Sergi Sabrià i Benito.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el Tribunal el 20 de marzo de 2019, el letrado del Parlamento de Cataluña presentó un certificado del secretario general del Parlamento de Cataluña en el que consta que los acuerdos de delegación de voto por los que se admitió la delegación de voto de los diputados señores Puigdemont y Comín no se encontraban ya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ATC 24/2019, de 9 de abril, se acordó archivar la pieza separada de suspensión de este recurso de amparo por pérdida de objeto al no encontrarse ya en vigor los acuerdos impugnados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31 de mayo de 2022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cuestión suscitada en el presente recurso de amparo consiste en examinar si los acuerdos de la mesa de la Cámara de 3 de abril y 24 de abril de 2018 por los que, respectivamente, se admitieron la delegación de voto del diputado don Carles Puigdemont i Casamajó y del diputado don Antoni Comín Oliveres, así como la de los acuerdos de la mesa que no atendieron la solicitud de reconsideración formulada en relación con los referidos acuerdos (acuerdos de 5 de abril de 2018 y 25 de abril de 2018, respectivamente) han vulnerado el derecho de los diputados recurrentes a ejercer su cargo público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sostienen que la mesa del Parlamento de Cataluña, al admitir la delegación de voto de los señores Puigdemont y Comín, ha vulnerado, por una parte, el art. 95 RPC, al permitir la delegación de voto en un supuesto no previsto en esta norma y, por otra, que no ha respetado la medida cautelar adoptada por el ATC 5/2018, de 27 de enero. En este auto, recaído en la impugnación de disposiciones autonómicas núm. 492-2018 interpuesto contra la resolución del presidente de Parlamento de Cataluña por la que se designó al señor Puigdemont como candidato a presidente de la Generalidad y se convocó una sesión plenaria para su investidura, se estableció como medida cautelar que los diputados sobre los que pesara una orden de busca y captura e ingreso en prisión no podrían delegar el voto en otros parlamentarios. Entienden que tales infracciones conllevan la vulneración de su derecho fundamental a ejercer su cargo público (art. 23.2 CE), pues las delegaciones de voto admitidas, al afectar a la formación de las mayorías necesarias para la adopción de acuerdos, rompieron la configuración institucional del derecho de voto de los diputados y quebraron la igualdad entre los diputados en relación con el voto. Aducen que el diputado que ejerce el voto por delegación tiene doble voto. Alegan, además, que la mesa, al interpretar de este modo cuándo puede ejercerse el voto por delegación, se está atribuyendo el poder para conformar un parlamento total o parcialmente virtual.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y el Ministerio Fiscal consideran, por el contrario, que los acuerdos impugnados se han dictado al amparo del art. 95 RPC y han sido adoptados por el órgano competente y mediante el procedimiento previsto en el referido precepto. Sostienen, por otra parte, que estos acuerdos no contravienen la medida cautelar establecida en el ATC 5/2018, pues entienden que la prohibición de delegación de voto que acordó la referida resolución afectaba únicamente al procedimiento parlamentario impugnado en ese proceso. Por ello, sostienen que los acuerdos recurridos no vulneran el ius in officium de los diputados recurrentes y por este motivo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8 de mayo de 2018, el Tribunal apreció que el presente recurso de amparo tiene especial trascendencia constitucional por dos motivos: (i) porque plantea un problema o afecta a una faceta de un derecho fundamental sobre el que no hay doctrina constitucional [STC 155/2009, FJ 2 a)] y porque (ii) el asunto trasciende del caso concreto al plantear una cuestión jurídica relevante que tiene, además, unas consecuencias políticas generales [STC 155/2009, FJ 2 g)]. De acuerdo con la jurisprudencia del Tribunal (entre otras muchas las SSTC 10/2018, de 5 de febrero, FJ 2, y 46/2018, de 26 de abril, FJ 3) los recursos de amparo regulados en el art.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 En el mismo sentido, SSTC 42/2019, de 27 de marzo, FJ 2; 110/2019, de 2 de octubre, FJ 1, y 97/2020, de 21 de julio FJ 2 B) a)], entre otras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previa: los acuerdos impugnados pueden incidir en el derecho al ius in officium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establecido la STC 361/2006, de 18 de diciembre, FJ 3, el derecho de voto de los parlamentarios es uno de los que se integran en su ius in officium. El ejercicio de este derecho no solo afecta a su titular, sino que, al ser el modo por el que se expresa la voluntad de la Cámara, si este derecho no se ejerce debidamente puede incidir en el derecho de voto de los demás parlamentarios. En tales supuestos, los votos emitidos conforme a Derecho tendrían un menor peso en la formación de la voluntad del órgano colegiado, esto es, “valdrían” menos. Por este motivo, el indebido ejercicio del derecho de voto por parte de un parlamentario puede afectar al ius in officium del resto de los miembros de la Cámara. En consecuencia, la cuestión planteada en este recurso de amparo no es, como sostiene el Parlamento de Cataluña,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medida cautelar adoptada en el ATC 5/2018, de 27 de enero, y su incidencia en los acuerdos impugnados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los acuerdos impugnados son nulos de pleno derecho porque infringen una de las medidas cautelares acordadas en el ATC 5/2018: la que establecía que “[l]os miembros de la Cámara sobre los que pese una orden judicial de busca y captura e ingreso en prisión no podrán delegar el voto en otros parlamentarios”, lo que determina, a su juicio, la vulneración de su ius in officium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sostiene el fiscal, las medidas cautelares acordadas en el ATC 5/2018 han de entenderse referidas exclusivamente al proceso en el que recayeron. Este proceso fue la impugnación de disposiciones autonómicas núm. 492-2018 interpuesto por el presidente del Gobierno contra las resoluciones del Parlamento de Cataluña de 23 de enero de 2018, por la que se propone la investidura de don Carles Puigdemont i Casamajó como candidato a presidente del gobierno de la Generalitat de Cataluña, y de 25 de enero de 2018, por la que se convocó sesión plenaria para el día 30 de enero, en la parte que incluye en el orden del día el debate del programa y votación de investidura del citado candidato. En consecuencia, tales medidas no pueden proyectar su eficacia fuera del referido proceso y, por tanto, no pueden afectar a los acuerdos impugnados en este recurso de amparo. Por ello, este motivo del recurso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principio de personalidad del voto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si las resoluciones impugnadas incurren en las infracciones alegadas por los recurrentes es preciso examinar primero si el derecho de voto de los cargos públicos representativos puede ser ejercido por delegación, pues, según ha declarado el Tribunal, el ejercicio de estos cargos ha de ejercerse de forma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19/2019, de 19 de marzo, FJ 4 A) a), ha establecido que el “ejercicio personal del cargo público representativo es una exigencia que deriva del propio carácter de la representación que se ostenta, que corresponde únicamente al representante, no a terceros que puedan actuar por delegación de aquel. Las funciones que integran el ius in officium han de ser ejercidas, como regla general, personalmente por el cargo público, pues su delegación en un tercero rompe el vínculo entre representantes y representados y afecta por ello al derecho que consagra el artículo 23.1 CE. Estos cargos públicos, aunque representan al pueblo en su conjunto, obtienen un mandato que es producto de la voluntad de quienes los eligieron (STC 119/1990, de 21 de junio, FJ 7), por lo que el respeto de esta voluntad exige que las funciones representativas se ejerzan personalmente por quien ha sido elegido, salvo excepciones justificadas en la necesidad de salvaguardar un bien constitucional merecedor de mayor protección. El artículo 79.3 CE, al establecer que el voto de los senadores y diputados es personal e indelegable, expresa este principio. Por ello, aunque este precepto constitucional —por el contexto normativo en el que se sitúa y por su misma dicción— resulta de aplicación únicamente al Congreso de los Diputados y al Senado, no a las Cámaras legislativas de las comunidades autónomas (STC 179/1989, de 2 de noviembre, FJ 6), el principio constitucional que contiene —el carácter personal e indelegable del oficio representativo—, al operar sobre una concreta manifestación del derecho fundamental que consagra el artículo 23.1 CE, determina que las facultades inherentes al ejercicio de la representación política no puedan ser objeto de delegación. Por esta razón, los parlamentarios deben, como regla general, ejercer las funciones propias de su ius in officium de forma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de voto el Tribunal ha establecido específicamente que este derecho tiene carácter personal y es indelegable “por formar parte del núcleo esencial de las reglas de ordenación de la función parlamentaria” (STC 129/2006, de 24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cargo público representativo ostenta, por imperativo constitucional, un mandato libre, no sometido a instrucciones (art. 67.2 CE) y su derecho de voto es personal e indelegable (art. 79.3 CE). Como el voto es personal ni las normas que configuran las facultades que integran el ius in officium de los parlamentarios ni los órganos de gobierno de la Cámara pueden despojarle de este derecho y atribuírselo a otros representantes. Asimismo, el representante tampoco puede, por decisión propia, ceder su ejercicio a otro representante porque el voto es indelegable.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personalidad del voto —del que deriva su carácter indelegable— es consecuencia de la prohibición de mandato imperativo, pues solo de este modo se garantiza que es el representante el que decide el sentido de su voto. Además, es una exigencia que deriva de la propia naturaleza de la representación política. Solo el titular de un cargo de esta naturaleza puede determinar el sentido de su voto. De otro modo, se rompería el vínculo entre representante y representados y se lesionaría, por este motivo, el derecho que consagra el art. 23.1 CE [STC 19/2019, FJ 4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quiebra de este principio lesiona, además, el derecho que consagra el art. 23.2 CE. Como se ha señalado, el derecho de voto es uno de los derechos que integra el ejercicio del ius in officium (STC 361/2006, FJ 3) y este derecho garantiza el ejercicio del cargo público representativo en condiciones de igualdad. Por ello, todos los votos tienen igual valor (SSTC 32/1985, de 6 de marzo, FJ 3, y 163/1991, de 18 de julio, FJ 3). Si se permitiera que un representante pudiera ejercer el derecho de voto de otro se estaría admitiendo que ese representante pudiera tener más de un voto por lo que su voto tendría más valor que el del resto de los miembros del colegio, lo que rompería el principio de igualdad de voto y lesionaría el principio de igualdad que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los principios que establecen la prohibición del mandato imperativo y el carácter personal e indelegable del voto, aunque los enuncien los arts. 67.2 y 79.3 CE —preceptos que se refieren a los miembros de las Cortes Generales—, al expresar exigencias que son inherentes al ejercicio de la función representativa, en cuanto afectan a su esencia, se encuentran implícitos en el derecho que consagra el art. 23 CE. Así lo ha establecido, como se ha indicado, la STC 129/2006, FJ 6, en particular, respecto del carácter personal e indelegable del voto; la STC 19/2019, FJ 4 A) a), en general, sobre el ejercicio de la función representativa y la STC 123/2017, de 2 noviembre, FJ 3 B) b), entre otras muchas, en relación con la prohibición de mandato imperativo. En consecuencia, el principio que garantiza la personalidad del voto e impide su delegación, al derivarse de la propia la naturaleza de la representación política (art. 23 CE), resulta de aplicación a todos los cargos públicos representativos, por lo que es aplicable a los parlamentarios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el art. 95.2 RPC a la luz de la doctrina constitucional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podrían conllevar que la norma aplicada por los acuerdos impugnados, el art. 95.2 RPC, al permitir la delegación de voto en los supuestos de hospitalización, enfermedad grave o incapacidad prolongada debidamente acreditadas, pudiera ser contraria al art. 23 CE. Así ocurriría si la delegación de voto que regula este precepto permitiera que los diputados pudieran ceder a otro diputado el ejercicio del derecho de voto, de tal modo que la decisión sobre el sentido del voto la adoptara no el titular del derecho, sino el diputado en el que se ha delegado el ejercicio de este derecho. Si esta fuera la interpretación de la delegación de voto que regula el art. 95 RPC la delegación que esta norma prevé no sería constitucionalmente admisible, pues sería contraria al principio de personalidad del voto y, por este motivo, infringiría el art. 23 CE. Al romper el vínculo entre representante y representados lesionaría el apartado primero de este precepto constitucional y al permitir que un diputado pudiera votar más de una vez vulneraría el principio de igualdad en el ejercicio de los cargos públicos que garantiza su apartado segundo. Como se ha indicado, en tales supuestos el diputado que ejerce el voto por delegación tendría más de un voto (el suyo propio y el que ejerce por delegación), por lo que su voluntad tendría mayor valor que la del resto de los miembros de la Cámara, lo que lesionaría el principio constitucional que establece que todos los votos han de tener igual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sin embargo, no es la que necesariamente se deduce del art. 95 RPC. También es posible entender que este precepto, al regular lo que denomina delegación de voto, lo que está permitiendo es que en los supuestos previstos en esta norma un diputado pueda delegar en otro que exprese ante la Cámara, como mero portavoz, su voto fehacientemente manifestado con anterioridad. Es decir, puede interpretarse que lo que se delega no es la decisión sobre el sentido del voto, sino únicamente su expresión ante los órganos del parlamento. El apartado tercero del citado art. 95 establece en su inciso primero que “[l]a delegación de voto debe efectuarse mediante escrito dirigido a la mesa del Parlamento, en el que deben constar el nombre y apellidos de la persona que delega el voto y de la persona que recibe la delegación, así como los debates y votaciones en que debe ejercerse o, en su caso, la duración de la delegación” y en su inciso segundo dispone que “[l]a mesa, al admitir a trámite la solicitud, establece el procedimiento para ejercer el voto delegado, que puede incluir el voto telemático si es posible y puede ejercerse con plenas garantías”. El tenor de este precepto permite sostener que una vez formulada la solicitud de delegación en los términos que establece el primer inciso, la mesa, al admitir esta solicitud, debe establecer el procedimiento para ejercer el voto delegado y en este procedimiento debe exigir, por una parte, que el diputado delegante, con carácter previo a la celebración de la votación, manifieste de forma expresa el sentido de su voto y, por otra, debe determinar el modo en que el diputado delegado tiene que expresar el sentido del voto emitido por el delegante.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Solamente interpretada de este modo la delegación de voto regulada en el art. 95 RPC es conforme con la exigencia constitucional que impone que el voto ha de ser personal. No obstante, esta forma de votación, al preceder la decisión al debate, podría afectar al carácter deliberativo que es inherente a la naturaleza de los órganos colegiados de carácter representativo, lo que podría incidir en la correcta formación de su voluntad y, en última instancia, en la función representativa que estos órganos desempeñan (art. 23 CE). Por esta razón, su práctica, en tanto también que excepción al carácter personal e indelegable del voto, solo es constitucionalmente admisible en los casos en los que permitir la emisión del voto antes de la deliberación se encuentre justificada en la necesidad de salvaguardar otros bienes o valores constitucionales que se consideren merecedores de protección y respete las exigencias que se derivan del principio de proporcionalidad. Esta forma de ejercer el derecho de voto, por tanto, ha de ser excepcional y, por ello, los supuestos tasados en los que se admita han de ser interpretados de forma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expresa la STC 139/2017, de 29 de noviembre, el Tribunal ha declarado reiteradamente que “la validez de la ley, lo que sirve también para el reglamento parlamentario, ha de preservarse cuando su texto no impide una interpretación conforme a la Constitución, de manera que será preciso explorar las posibilidades interpretativas del precepto impugnado, ya que si hubiera alguna que permitiera salvar la primacía de la Constitución, resultaría procedente un pronunciamiento interpretativo de acuerdo con las exigencias del principio de conservación de la ley (SSTC 108/1986, de 29 de julio, FJ 13; 76/1996, de 30 de abril, FJ 5, y 233/1999, de 16 de diciembre, FJ 18, por todas)”. En consecuencia, el principio de conservación de las normas obliga a optar por la interpretación que es conforme con la Constitución y a descartar aquella que la contraviene (entre otras muchas, STC 126/2021, de 3 de junio, FJ 6), lo que conlleva que el art. 95 RPC haya de ser interpretado en el sentido que se acaba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funciones representativas, salvo excepciones justificadas en la necesidad de salvaguardar un bien constitucional merecedor de mayor protección [STC 19/2019, FJ 4 A) a)], han de ejercerse personalmente por quien ha sido elegido. Por esta razón, solo cuando concurran tales razones excepcionales un diputado puede expresar el voto de otro diputado y para ello es preciso que el diputado delegante haya manifestado previamente de forma fehaciente el sentido de su voto. Así lo exige el principio de personalidad e indelegabilidad del voto proclamado en el art. 79.3 CE y el derecho fundamental que consagra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Análisis de la constitucionalidad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señor Puigdemont, por escrito de 27 de marzo de 2018 (registrado en el Parlamento de Cataluña el 28 de marzo de 2018) dirigido a la mesa del Parlamento, delegó su voto en la diputada doña Elsa Artadi i Vila. La delegación de voto la efectuó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“Carles Puigdemont y Casamajó, diputado del Grupo Parlamentario de Junts per Catalunya, de acuerdo con lo que dispone el artículo 95 del Reglamento del Parlamento, con motivo de mi situación actual que me incapacita para asistir a los plenos del Parlamento de Cataluña, delego mi voto en la Portavoz del Grupo Parlamentario de Junts per Catalunya, Elsa Artadi i Vila, durante el tiempo que dure mi situación de para asistir a los plenos, sean ordinarios o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Comín Oliveres por escrito de 9 de abril de 2018 (registrado en el Parlamento de Cataluña el 23 de abril de 2018) efectuó su delegación de voto en términos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“Antoni Comín Oliveres, diputado del Grupo Parlamentario Republicà, de acuerdo con lo que dispone el artículo 95 del Reglamento del Parlamento, con motivo de mi situación actual que me incapacita para asistir a los plenos del Parlamento de Cataluña, delego mi voto en el Portavoz del Grupo Parlamentario Republicà, Sergi Sabrià i Benito, durante el tiempo que dure mi situación de incapacidad para asistir a los plenos, sean ordinarios como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delegación de voto del señor Puigdemont, la mesa de Parlamento en la sesión celebrada el 3 de abril 2018 —sesión núm. 17— en el parágrafo 14, en su último párrafo, adoptó el siguiente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acuerdo con el art. 95 del Reglamento, con los votos en contra del vicepresidente segundo, el secretario segundo y el secretario tercero, admite a trámite la delegación de voto de Carles Puigdemont i Casamajó a favor de Elsa Artadi i Vila, con efectos durante el tiempo que dure su situación de incapacidad para asistir a los plenos, sean ordinarios como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pronunció la mesa de la Cámara en relación con la delegación de voto del señor Comín Oliveres (acta de la sesión núm. 22 celebrada el 24 de abril de 2018, parágrafo 416,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también rechazó la solicitud de reconsideración de las referidas decisiones. En su sesión de 5 de abril de 2018 desestimó la solicitud de la revocación de la delegación de voto del señor Puigdemont y en su sesión de 25 de abril la de la reconsideración de la decisión por la que admitió la delegación del señor Comín, ratificando la delegación de voto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la delegación de voto efectuada por los señores Puigdemont y Comín no se ajusta a la única interpretación del art. 95 del Reglamento del Parlamento de Cataluña que permite considerar esta norma conforme a la Constitución. En primer lugar, a través de esta delegación los referidos diputados confirieron a otro miembro de la Cámara el ejercicio de su derecho de voto sin expresar su sentido, permitiendo de este modo que fueran los miembros de la Cámara en quienes se delegó el voto los que lo determinaran, rompiendo con ello el principio de personalidad del voto que constituye un límite infranqueable a cualquier delegación de voto. En segundo lugar, frente a la expresa previsión reglamentaria, la delegación se efectúa en términos marcadamente genéricos en un doble sentido. No se especifican, como era exigible, los debates y votaciones en que podía ejercerse, sino que, por el contrario, se alude, de modo indeterminado, a todos los Plenos, sean ordinarios o extraordinarios. De este modo la decisión de la mesa no tiene en cuenta que la delegación de voto que se otorgue no puede ser tan abierta e indeterminada que contradiga su necesario carácter excepcional, lo que, sin duda, ocurre si se permite la delegación de voto con ocasión de todos los plenos que celebre el Parlamento de Cataluña y para cualesquiera votaciones. Por otro lado, tampoco se especifica la duración de dicha delegación de voto. No puede tenerse por tal la mención de los acuerdos de la mesa al “tiempo que dure su situación de incapacidad para asistir a los plenos”, pues, con independencia de lo que inmediatamente se dirá, la apertura de la fórmula utilizada no se ajusta, por su carácter genérico e indeterminado, a la excepcionalidad que ha de ser predicable de toda delegación. Por otra parte, conforme al apartado 2 del art. 95, “[l]os diputados pueden delegar el voto en los supuestos de hospitalización, enfermedad grave o incapacidad prolongada debidamente acreditadas”. Rectamente interpretado, el supuesto de incapacidad prolongada que ha sido aquí invocado ha de entenderse haciendo referencia a situaciones imprevisibles, en el sentido de que no dependen de la voluntad del parlamentario y no pueden ser atendidas de otro modo que con la delegación de voto, extremos ambos que han de ser expresamente valorados por la mesa. Se trata de situaciones que, por la excepcionalidad que suponen a la regla general de voto personal, han de ser interpretadas siempre con criterio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enjuiciado tiene especial transcendencia la circunstancia en que se encuentra quien voluntariamente ha decidido eludir la acción de la jurisdicción penal española y sobre el que pesa una orden judicial de busca y captura e ingreso en prisión, tal como sucede con los diputados a los que la mesa ha permitido delegar su voto. En esa situación ni la excepción al principio deliberativo que supone la delegación de voto es proporcionada y ni, evidentemente, tiene como finalidad salvaguardar otros valores constitucionales que se consideren merecedores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que ha efectuado la mesa de este precepto del Reglamento del Parlamento de Cataluña no es, por tanto, conforme al art. 23 CE. Al permitir que los diputados a quienes se ha otorgado la delegación determinen el sentido del voto delegado se vulnera el principio de personalidad del voto, lo que conlleva, como se ha indicado, tanto la vulneración del art. 23.1 CE (al delegar en un tercero el sentido del voto se rompe el vínculo entre representantes y representados) como del principio de igualdad en el ejercicio de las funciones representativas que garantiza el art. 23.2 CE (el diputado que vota por delegación de otro parlamentario tiene más de un voto —el suyo propio y el que ejerce por delegación en espacio—, por lo que tiene mayor peso en la formación de la voluntad de la Cámara que el que tienen los demás miembros del Parlamento que tienen un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Otorgamiento del amparo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procede otorgar el amparo solicitado y declarar que los acuerdos impugnados han lesionado el derecho fundamental de los recurrentes a ejercer sus funciones representativas en condiciones de igualdad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determina la nulidad de los acuerdos impugnados. La circunstancia de que, como se ha expuesto en los antecedentes, tales acuerdos no se encuentren en vigor no impide declarar su nulidad, pues su pérdida de eficacia no sana su nulidad ex origine. No obstante, en virtud del principio de seguridad jurídica (art. 9.3 CE) ha de limitarse el alcance del fallo, pues la nulidad de estos acuerdos no puede afectar a las actuaciones realizadas a su amparo. En virtud de la presunción de validez de los actos ahora anulados, los diputados en quienes se delegó el voto aparecían investidos de legitimidad para ejercer por delegación el voto de los señores Puigdemont y Comín, por lo que las decisiones en las que estos votos fueron determinantes fueron adoptadas por quienes en aquel momento reunían los requisitos para ello. Como ha declarado el Tribunal, entre otras, en la STC 66/1985, de 23 de mayo, FJ 3 “los actos o las normas que emanan de poderes legítimos disfrutan de una presunción de legitimidad [...] Esta presunción es, además, tanto más enérgica cuanto más directa es la conexión del órgano con la voluntad popular”. Por ello, en supuestos como el que ahora se examina, el principio de seguridad jurídica, entendido, “en su sentido más amplio, como la expectativa razonablemente fundada del ciudadano en cuál ha de ser la actuación del poder en aplicación del Derecho” (STC 36/1991, de 14 de febrero, FJ 5), y, en particular, la vertiente de este principio que garantiza la confianza legítima en la actuación de los poderes públicos impide que se comunique la nulidad de los acuerdos impugnados a los actos que hayan podido adoptarse en virtud de los votos delegados, aunque tales votos hayan podido ser determinantes para su adopción.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Inés Arrimadas García, don Matías Alonso Ruiz, doña Susana Beltrán García, doña Marina Bravo Sobrino, don Carlos Carrizosa Torres, don Juan María Castel Sucarrat, doña Noemí de la Calle Sifré, don Fernando Tomás de Páramo Gómez, doña Carmen de Rivera Pla, don Francisco Javier Domínguez Serrano, don José María Espejo-Saavedra Conesa, don Antonio Espinosa Cerrato, don Joan García González, don David Mejía Ayra, don Javier Rivas Escamilla, doña Lorena Roldán Suárez, don Alfonso Sánchez Fisac, don Carlos Sánchez Martín, don Sergio Sanz Jiménez, doña Sonia Sierra Infante, don Jorge Soler González, doña Elisabeth Valencia Mimbrero, doña Laura Vílchez Sánchez, don Ignacio Martín Blanco, doña Mari Luz Guilarte Sánchez, don Martín Eusebio Barra López, doña Blanca Navarro Pacheco, don José María Cano Navarro, doña María Francisca Valle Fuentes, doña Munia Fernández-Jordán Celorio, don Dimas Gragera Velaz, don Manuel Rodríguez de L’Hotellerie de Fallois, don Héctor Amelló Montiu, doña María del Camino Fernández Riol y don David Bertrán Fernández Cabezas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los acuerdos de la mesa del Parlamento de Cataluña de 3 de abril de 2018, por el que se admitió a trámite la delegación de voto del diputado don Carles Puigdemont i Casamajó, y el de 24 de abril de 2018, por el que se admitió a trámite la delegación del diputado don Antoni Comín Oliveres, así como la de los acuerdos de la mesa 5 de abril de 2018 y 25 de abril de 2018 que, respectivamente, no atendieron la petición de reconsideración de los anteriores. La nulidad de estos acuerdos tiene el alcance expresado en el fundamento jurídico 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el magistrado don Cándido Conde-Pumpido Tourón y la magistrada doña María Luisa Balaguer Callejón a la sentencia dictada en el recurso de amparo núm. 2388-2018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artículo 90.2 de la Ley Orgánica del Tribunal Constitucional expresamos, en el presente voto particular, parte de los argumentos expuestos ante el Pleno en relación con la propuesta de resolución del recurso de amparo núm. 2388-2018.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coincidir con el fallo estimatorio del recurso de amparo, disentimos de la estructura argumentativa que lleva a la mayoría a ese resultado. La razón es que se parte de una reflexión sobre la naturaleza constitucional del voto parlamentario que no era necesaria para resolver la pretensión de amparo planteada, ni adecuada en cuanto a su contenido, por resultar excesivamente restrictiva y no ajustarse a la evolución actual de la regulación de ese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demanda de amparo, tal y como se recoge en los antecedentes de la sentencia, planteaba que la delegación de voto admitida en los acuerdos de la mesa del Parlament objeto del recurso, no se ajustaba a las previsiones del art. 95 RPC, resultando por ello lesiva del art. 23.2 CE, al impedir a los diputados y diputadas recurrentes en amparo desempeñar sus propias funciones parlamentarias en condiciones de igualdad, provocando una perturbación arbitraria de las reglas de conformación de las mayorías y minorías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un conflicto constitucional entre la mesa del Parlament y una parte de los integrantes de la Cámara, y teniendo en cuenta que la controversia se plantea en el marco procesal del recurso de amparo parlamentario, la sentencia debió limitarse a verificar si la aplicación por parte de la mesa del Parlament del art. 95 del Reglamento parlamentario resultó o no, en el caso concreto, contrario al art. 23.2 CE. Si el Tribunal consideraba necesario evaluar el ajuste constitucional del art. 95 RPC con el art. 79.3 CE, que establece que “el voto de senadores y diputados es personal e indelegable”, quizá debió plantearse una cuestión interna de constitucionalidad para poder formular el juicio sobre la validez de la norma reglamentaria en el marco del procedimiento específicamente concebido para ello, previa identificación de la cuestión planteada con las garantías de audiencia y contradicción que dicho procedimiento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lo hace porque, en realidad, tampoco se dan exactamente las condiciones previstas en el art. 55.2 LOTC, habida cuenta que la apariencia de lesión del derecho fundamental invocado no concurre y, por tanto, no puede sospecharse que proceda de la norma aplicada. Pero precisamente porque no se dan esas condiciones, el Tribunal debió abstenerse de formular un juicio de constitucionalidad abstracto, que concluye con una interpretación conforme del art. 95 RPC no requerida por las partes, ni necesaria para que el Tribunal resolviese el problema constitucional planteado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juicio del Tribunal relativo a la aplicación correcta del art. 95 RPC, hubiera sido bastante para estimar el recurso de amparo planteado, sin necesidad de entrar a valorar si la delegación expresó o no el sentido del voto delegado, o si esta fue o no excesivamente genérica, porque incluso en el caso de que la delegación hubiera contenido el sentido de los votos a emitir, o hubiera sido determinada y específica, tampoco hubiera sido válida, dado que no se daban las condiciones materiales para aceptar dicha delegación.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explica en el fundamento jurídico 7 de la sentencia, “rectamente interpretado, el supuesto de incapacidad prolongada que ha sido aquí invocado ha de entenderse haciendo referencia a situaciones imprevisibles, en el sentido de que no dependen de la voluntad del parlamentario y no pueden ser atendidas de otro modo que con la delegación de voto, extremos ambos que han de ser expresamente valorados por la mesa. Se trata de situaciones que, por la excepcionalidad que suponen a la regla general de voto personal, han de ser interpretadas siempre con criterio restrictivo”. Y esa era la única ratio decidendi necesaria para resolver el recurso de amparo parlamentario sometido a juicio.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95 RPC es una habilitación del legislador autonómico que hace posible el voto no presencial, tanto en su modalidad de delegación en sentido propio, como en una eventual modalidad de voto telemático (art. 95.3 RPC). Se trata, por tanto, de una excepción a la presencialidad del voto en el marco del desarrollo de la actividad parlamentaria, entendida la presencialidad como elemento definitorio del voto personal que, por lo demás, no viene definido en el Reglamento del Parlamento como voto indelegable, a diferencia de lo que sí prevé el art. 79.3 CE para el voto de diputados y senadores.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si se acepta el voto no presencial como excepción a la comprensión general del voto parlamentario (tal y como se deriva de los arts. 91 a 94 RPC), es preciso formular una interpretación restrictiva de la excepción, para no subvertir el sentido de la regla general de la presencialidad. Y esa interpretación restrictiva debe tener en cuenta tanto la previsión normativa que contempla las causas justificativas de la delegación de voto, como la finalidad que persiguen esas causas.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las razones justificativas que contempla el art. 95 RPC está la baja por maternidad o paternidad, la hospitalización, la enfermedad grave o la incapacidad prolongada. Siendo evidente que la situación en la que se encontraban los señores Puigdemont y Comín no estaba comprendida en ninguno de esos supuestos, el único concepto susceptible de interpretación por la mesa es al que se acude para justificar la delegación de voto. Y la mesa entiende que la situación de los delegantes es de incapacidad prolongada. Pero esa interpretación abierta no tiene en cuenta la finalidad que justifica la delegación de voto en el ordenamiento autonómico catalán, que, tal y como está regulada, pretende asegurar la conciliación de la vida personal con el ejercicio del cargo representativo y preservar la salud e integridad física de los diputados y diputadas, para evitar que el cumplimiento del deber de presencia en el Parlament, para proceder a una votación, pueda tener un impacto negativo en la salud de los parlamentarios. En ese contexto debería entenderse la incapacidad prolongada en el sistema catalán, teniendo en cuenta, además, que esa finalidad tiene soporte constitucional en los arts. 9.2 y 14 CE, por cuanto se refieren a la consecución del objetivo de igualdad entre hombres y mujeres, en los arts. 15 y 43 CE, referidos respectivamente a la garantía de la integridad física y a la preservación del derecho a la saludo, y el art. 39 CE, por cuanto se refiere a la protección de la familia y de la infancia.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ignorarse que el origen del voto no presencial se sitúa en el ordenamiento autonómico andaluz, que introdujo en 1995 una modificación al art. 86.2 del Reglamento de Parlamento entonces vigente, para permitir, en los supuestos de embarazo o parto reciente, la posibilidad de que el voto fuera válido sin necesidad de que la parlamentaria estuviera presente en la Cámara. Desde ahí la previsión se fue extendiendo, con distinto alcance y una diversidad normativa destacable, a otros ordenamientos autonómicos, con particular intensidad después de la aprobación de la Ley Orgánica 3/2007, de 22 de marzo, para la igualdad efectiva de mujeres y hombres.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Perturba esta comprensión de la finalidad del precepto la idea de “incapacidad legal prolongada” contenida en el auto de la Sala de lo Penal del Tribunal Supremo de 12 de enero de 2018, al que este tribunal no debe sentirse vinculado, siquiera implícitamente. Pero, incluso aceptando a meros efectos dialécticos esta ampliación de la noción de incapacidad, que merecería una reflexión más detallada y un análisis más profundo desde la perspectiva constitucional, no podría entenderse que los delegantes en este caso, los señores Puigdemont y Comín, se encuentran en esta situación. No existe falta de capacidad para acudir al Parlament, cuando lo que concurre es falta de voluntad personal de presentarse en la sede parlamentaria ante el riesgo de detención derivado de la situación procesal de los delegantes. No existe finalidad constitucionalmente legítima que ampare la voluntad de no estar presente en este caso, sino un abierto fraude de ley si se utiliza como causa justificativa de la delegación de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estos argumentos hubieran sido bastantes para estimar el amparo parlamentario, reconociendo que la interpretación extensiva formulada por la mesa del Parlament en relación con una regla que excepciona el principio de presencialidad y voto personal, supone una vulneración del derecho de participación política en condiciones de igualdad de los diputados y diputadas recurrentes en amparo, al alterar las reglas de funcionamiento ordinarias y previsibles de la Cámara, y afectar a los equilibrios entre las fuerzas parlamentarias presentes en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Sin embargo, los fundamentos jurídicos 5 y 6 formulan un juicio abstracto de constitucionalidad sobre el art. 95.2 RPC, tras desarrollar un canon innovador en relación con la personalidad del voto, que no solo era innecesario, como se ha explicado, sino que define un solo modelo constitucionalmente admisible de voto delegado que genera más incertidumbres de las que resuelve y que pierde de vista la realidad del estado autonómico en el que tendrá que desenvolverse y aplicarse, pro futuro, esa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proyecta sin reservas el carácter personal e indelegable del voto de diputados y senadores que prevé el art. 79.3 CE a los parlamentos de las comunidades autónomas y de las ciudades autónomas, a pesar de que varios reglamentos de las asambleas correspondientes, como es el caso del Reglamento del Parlamento de Cataluña, no integran expresamente los caracteres de voto personal e indelegable. La sentencia reconoce que los arts. 67.2 y 79.3 CE son preceptos que se refieren a los miembros de las Cortes Generales, pero afirma que las exigencias en ellos contenidas “son inherentes al ejercicio de la función representativa, en cuanto afectan a su esencia, se encuentran implícitos en el derecho que consagra el art. 23 CE”. Pero las consecuencias que se extraen de esa formulación no parecen idóneas, porque se hace derivar del art. 23 CE una configuración del voto parlamentario en las asambleas autonómicas que impone una uniformidad no prevista en el título VIII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la STC 179/1989, de 2 de noviembre, vino a establecer en su FJ 6, que el art. 79 CE se integra “en el título III de la misma, intitulado ‘De las Cortes Generales’, en su capítulo primero, bajo la rúbrica ‘De las Cámaras’, lo que conduce sin dificultades a apreciar que la materia allí regulada se refiere a las Cámaras componentes de las Cortes Generales, y no otras: máxime cuando en el mismo art. 79, apartado 3, se hace mención del ‘voto de senadores y diputados’”. La sentencia de la que discrepamos es consciente de esta jurisprudencia previa, y por ello reconduce la cuestión de la naturaleza del voto al art. 23 CE, trasladando la personalidad e indelegabilidad al contenido propio de dicho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opción interpretativa, obvia otra consideración contenida en el FJ 6 de la STC 179/1989, que resulta fundamental en el caso que nos ocupa: no existe un mandato constitucional de uniformidad del modelo de organización parlamentaria. Dice la sentencia: “no es en modo alguno exigible, en virtud de los mandatos constitucionales, que las instituciones legislativas de las comunidades autónomas deban adecuar su estructura, funcionamiento y organización a las correspondientes de las Cortes Generales, ni que deban aplicarse a las Cámaras legislativas de las comunidades autónomas, en forma directa o supletoria, las normas constitucionales que regulen la organización y funcionamiento de las Cortes Generales, entre ellas el art. 79.2 CE”. La sentencia aprobada por la mayoría, transforma el art. 23 de la Constitución, mediante la interpretación dada, en el mecanismo de equiparación del funcionamiento de las Cámaras autonómicas en lo que a la organización y modalidades de voto se refiere, estableciendo la inconstitucionalidad del voto delegado siempre que no se cumplan las condiciones que, la propia sentencia, considera imprescindibles para aceptar el voto delegado como excepción a lo que la sentencia considera un mandato constitucional de indelegabilidad aplicable con carácter general a todo tipo de ejercicio del derecho al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voluntad unificadora contenida en la sentencia parece ignorar que todas las comunidades autónomas excepto dos (Castilla La Mancha y Murcia), así como las dos ciudades autónomas han regulado en sus respectivos reglamentos parlamentarios diversas modalidades de voto no presencial, considerando sistemáticamente la existencia de excepciones, de diverso alcance, a la obligación de voto personal e indelegable.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Esas previsiones legales contemplan dos tipos de excepciones: la modalidad de voto telemático o la delegación de voto en sentido estricto, que si bien actúan ambas como excepción a la presencialidad, y se justifican en gran medida en la preservación de bienes constitucionales equivalentes, no son idénticas, ni plantean los mismos problemas teóricos.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parte de los reglamentos contemplan exclusivamente el voto telemático bajo esta u otra denominación. Es el caso de las Cortes Valencianas (art. 82.5 de su Reglamento); el Parlamento de Cantabria (art. 88.2); el Parlamento de La Rioja (art. 73); las Cortes de Aragón (art. 129); el Parlamento de las Illes Balears (art. 85.3); las Cortes de Castilla y León (86.2); la Asamblea de Madrid (art. 16.3 RAM); la Junta General del Principado de Asturias (art. 11.2); la Asamblea de la Ciudad Autónoma de Ceuta (art. 59.5 del Reglamento de la Asamblea), y la Asamblea de la Ciudad Autónoma de Melilla (art. 59.2 siempre del Reglamento de la Asamblea).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Dos reglamentos contemplan exclusivamente el voto delegado. Es el caso del reglamento del Parlamento Vasco (art. 89.1 RPV) y del Reglamento del Parlamento de Navarra (art. 94.2).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un tercer grupo prevén ambos instrumentos excepcionales. Es el caso del Parlamento de Andalucía (art. 85.5 y 6 RPA); la Asamblea de Extremadura (art. 142); Parlamento de Canarias (art. 92.5 a 10 RPCan); y el Parlamento de Galicia (art. 84.3 a 5 RPG).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actualmente, también el art. 82.2 del Reglamento del Congreso de los Diputados, contempla la modalidad de voto telemático, aunque no reconoce el instrumento de la delegación de voto, sucediendo lo mismo en el Senado, si bien en este caso son normas internas de la mesa las que definen las modalidades de ejercicio del voto a distancia.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diversidad de regulaciones existente, y el contenido de la sentencia, pueden generar incertidumbre en la práctica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jurisprudencia contenida en el pronunciamiento el voto delegado solo cabe: (i) como expresión del voto previamente indicado, de forma fehaciente, por el delegante; (ii) cuando sea posible la solicitud del voto delegado con carácter previo a la celebración de la votación, es decir que el voto ha de emitirse antes de la deliberación; (iii) siempre que la mesa establezca, y el diputado delegado cumpla, el procedimiento de expresión del sentido del voto emitido por el delegante.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está formulando una definición del voto delegado que lo transforma en una mera modalidad de manifestación del voto, equivalente al voto telemático pero que se articula a través de otro diputado o diputada y no a través de medios electrónicos. En suma, un voto delegado que no es un voto por procuración o una delegación de voto en el sentido propio de esta noción y que, cuando se ejerza, presupone que el debate parlamentario previo es perfectamente prescindible y en nada va a influir en el sentido del voto. Condición esta que no se comprende desde una definición del voto que se construye desde la prohibición del mandato imperativo, y desde la consideración de la naturaleza personal del voto, esto es, desvinculada del mandato del partido o grupo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podría suponer que los reglamentos autonómicos que prevén el voto delegado en exclusiva, o con aceptación del voto telemático, deberían revisar el contenido de la regulación, para verificar si se ajusta o no a las previsiones jurisprudenciales. O, en defecto de revisión normativa, los preceptos que regulan el voto delegado deberán ser interpretados, por las propias mesas de las cámaras autonómicas, en el único sentido considerado constitucionalmente viable por el Tribunal. Es decir, la sentencia tiene un efecto expansivo y unificador, proyectándose sobre el contenido de una serie de normas que integran el bloque de la constitucionalidad, que excede con mucho de las pretensiones de la demanda de amparo y que hubiera exigido una reflexión más detenida sobre los efectos de este pronunciamiento.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además, la construcción jurisprudencial que se da al voto delegado lo anula en la práctica como modalidad de consideración del voto del diputado ausente. No cabe, según esta sentencia la posibilidad de sustitución del parlamentario, porque lo único que se acepta es el reemplazo en la manifestación de la voluntad del diputado que no delega su voto, sino la expresión del mismo que, además queda desvinculada del debate que debiera conducir a la adopción de la decisión, reforzando de ese modo la erosión de la prohibición de mandato imperativo.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político-constitucionales que han conducido al reconocimiento de la delegación de voto en las disposiciones autonómicas que lo prevén, y que sustentan también la previsión del voto telemático, se han reforzado tras la crisis provocada por el Covid-19. Ello no significa que la fuerza de los hechos deba llevarnos a negar el sustento dogmático de los sistemas democráticos, pero debe hacernos pensar en la necesidad de reflexionar más y mejor sobre esos dogmas, algunos de ellos difícilmente justificables en el marco de sociedades en que los entornos digitales, y el ejercicio de derechos a través de ellos es elemento clave de la participación política. Una vez que se consideren plenamente las posibilidades de participación del diputado y la diputada ausente, se deben desarrollar mejores mecanismos de control para que la manifestación del voto, en estos supuestos, no suponga una distorsión de la configuración de la voluntad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mayo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