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6375-2019, promovido por Serge Christian M. Scevenels, quien comparece a través del procurador de los tribunales don Ignacio Gómez Gallegos y del letrado don José Serrano García, contra la sentencia del Juzgado de lo Social núm. 2 de Madrid, de 10 de octubre de 2017 (sentencia núm. 433/2017), la sentencia de 24 de julio de 2018 dictada por la Sección Tercera de la Sala de lo Social del Tribunal Superior de Justicia de Madrid (sentencia núm. 568/2018) y contra el auto de 11 de julio de 2019 de la Sala de lo Social del Tribunal Supremo (recurso núm. 4416-2018). Ha sido parte la mercantil Rhea System, S.A., y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8 de noviembre de 2019, el procurador de los tribunales don Ignacio Gómez Gallegos, en nombre y representación de Serge Christian M. Scevenels, presentó, en el registro general del Tribunal Constitucional, demanda de amparo contra las resoluciones judiciales a las que se ha hecho mención en el encabezamiento de esta sentencia, por considerar infringidos los artículos 14 y 18.1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el presente proceso de amparo, tal y como se derivan de los hechos declarados probados en las resoluciones de instancia,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persona recurrente en amparo, Serge Christian M. Scevenels, titulada en ingeniería aéreo-espacial, y la empresa belga Rhea System, S.A., suscribieron un contrato de trabajo en España, para prestación de servicios por cuenta de la empresa a partir del 7 de enero de 2013. El contrato de trabajo establecía que este se regiría por la legislación laboral española y que estaría sujeto a un período de prueba de seis meses. También se acordó que la empresa podría requerir, dentro de los límites razonables, que los servicios objeto de contratación se prestasen en diferentes localizaciones, según las necesidades de la empresa. Inicialmente el domicilio del centro de trabajo se fijaba en las oficinas de la empresa situadas en Wavre (Bélgica), durante el período de prueba de seis meses (del 7 de enero de 2013 hasta el 30 de junio de 2013), y fue en esta sede en la que se prestaron enteramente los servicios profesionales el tiempo en que se mantuvo el contrato. El salario pactado fue de 60 000 € brutos al año, se atribuyó un presupuesto de hasta 5000 € para la mudanza a Wavre, y se produjo el alta en la Seguridad Social española por parte de la empleadora.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 largo de los algo más de cuatro meses en que se mantuvo la relación laboral, Serge C. M. Scevenels acudía a su centro de trabajo vistiendo unos días pantalón y otros días falda. En una determinada ocasión, a principios de 2013, había acudido a trabajar con una ropa (un pantalón corto o una falda corta) que la directora de recursos humanos consideró inapropiada, razón por la que le pidió que regresara a su casa y se vistiera correctamente. A raíz de ello, quien actúa como recurrente en amparo, se ausentó y no regresó al lugar de trabajo ese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mes de febrero de 2013, Serge C. M. Scevenels mantuvo una entrevista con el director general de la empresa y con la directora de recursos humanos. En dicha reunión se trataron cuestiones de corrección en las relaciones con los clientes y, en el curso de la misma, el director general le pidió a quien recurre en amparo que vistiera de forma más correcta, pero sin exigirle que llevase falda o pantalón. No ha sido probado que en ocasión alguna se le prohibiese vestir con falda.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16 de mayo de 2013, y con efectos a partir de ese mismo día, la empresa contratante dio por finalizada la relación laboral, alegando la “no superación del período de prueba pactado en el punto tercero del contrato de trabajo suscrito en fecha 7 enero 2013, de conformidad con lo establecido en el artículo 14.1 del Estatuto de los trabajadores”. Se añadía que la empresa había decidido como medida graciable abonarle, dentro de su liquidación, una gratificación correspondiente a siete días de salario bruto.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tiempo transcurrido entre la reunión acaecida en febrero de 2013 y el cese de Serge C. M. Scevenels no consta se produjese incidencia ni reproche alguno por su forma de vestir, a pesar de que continuó yendo a trabajar vistiendo falda ocasionalmente.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 de julio de 2013, la representación procesal de Serge C. M. Scevenels, tras intento de conciliación previa sin efecto ante el Servicio de Mediación, Arbitraje y Conciliación, presentó en el decanato de los juzgados de Madrid, demanda sobre tutela de derechos fundamentales y petición de daños y perjuicios, contra la empresa Rhea System, S.A., y contra el Grupo Fes-Moore Stephens Madrid, dando lugar a la incoación de los autos núm. 893-2013 en el Juzgado de lo Social núm. 2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demanda se interesó que se dictase sentencia declarando la nulidad del despido y procediendo a la readmisión de Serge C. M. Scevenels en su puesto de trabajo, con abono de los salarios de tramitación, y la cantidad de 10 000 € por daños materiales (gastos de viaje, pérdida de la fianza del alquiler de la vivienda y mudanzas efectuadas) y otros 50 000 € por la reparación de los daños morales. En la demanda inicial, quien ahora recurre en amparo describe una situación concreta en la que, debido a una visita del director general de la empresa se le pidió que regresara a su casa y se pusiera un pantalón en lugar de la falda que vestía, episodio al que habría seguido una conversación con el director general en el que se habría discutido sobre los derechos de las personas transgénero. En el mismo escrito de demanda se asegura que el despedido [sic] fue orden directa del director general de la compañía y que el demandante entiende que tal despido es nulo al obedecer “exclusivamente a mi condición de transgénero”.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oportuna tramitación, se dictó por el juzgado providencia de 9 de octubre de 2013, teniendo por dirigida la demanda exclusivamente contra la empresa Rhea System,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 de febrero de 2014, tras la aportación de la documental pertinente y la realización de vista oral, en que solo se tomó declaración como testigo a Magdalena Mathilda Jennes, directora de recursos humanos al momento del cese, se dicta por el juzgado sentencia desestimatoria de las pretensiones contenidas en la demanda (sentencia núm. 72/2014), al entender el órgano judicial que las quejas del demandante no habrían sido acreditadas ni siquiera de modo indiciario.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sentencia fue recurrida en suplicación (recurso núm. 530-2014) y, en sentencia de 20 de enero de 2015, la Sala de lo Social del Tribunal Superior de Justicia de Madrid resolvió anular la resolución de instancia, para que se practicase como diligencia final la prueba testifical de Nicola Mann, directora de recursos humanos en la fase de contratación. Esta prueba había sido solicitada por la parte demandante y no se había realizado en el acto del juicio oral. El Tribunal Superior de Justicia consideraba esta prueba testifical imprescindible, en tanto habría sido la testigo quien diese la orden de cambio de indumentaria a la parte demandante en el momento del incidente al que se vincula el cese, y además habría participado en la reunión con el director general de la empresa en que se trató este 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Practicada como diligencia final, mediante auxilio judicial internacional, la prueba testifical referida, y tras evaluar la competencia de los tribunales españoles para conocer de la demanda planteada [ex art. 25 de la Ley Orgánica del Poder Judicial (LOPJ)], el Juzgado de lo Social núm. 2 de Madrid, dictó la sentencia desestimatoria núm. 443/2017, de 10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el juzgado descarta que la causa del cese de Serge C. M. Scevenels tuviera que ver con su forma de vestir, ya que el episodio relacionado con su indumentaria tuvo lugar en febrero y el cese en mayo, no constando en ese tiempo ningún reproche relacionado con esta cuestión, a pesar de que continuara vistiendo falda ocasionalmente. Entiende el órgano judicial que si la causa del cese hubiera sido la alegada por la parte actora “tal cese se habría producido de manera inmediata, sin dejar transcurrir varios meses de prestación de servicios (durante los cuales el actor siguió acudiendo al trabajo ocasionalmente con falda, sin recibir por ello reproche alguno)”. Además, sostiene la sentencia que “no se ha puesto de manifiesto de ningún modo la existencia, en el seno de la empresa, de un escenario o panorama general discriminatorio por razones de género, ni de identidad sexual, ni otras análogas”.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continúa su argumentación afirmando que, aunque se hubiera apreciado, a los efectos del art. 181.2 de la Ley 36/2011, de 10 de octubre, reguladora de la jurisdicción social (LJS) “la concurrencia de indicios de discriminación del actor por razones atinentes a su derecho a vestir de una determinada forma o por rechazo a una particular identidad sexual (indicios estos que, como decimos, no son de apreciar), la empresa ha puesto de manifiesto la existencia de motivos de cese ajenos a la lesión de derecho fundamental, como es la falta de satisfacción (subjetiva, como es lo propio del período de prueba) con la prestación de la actividad laboral del actor. Esta insatisfacción fue puesta de manifiesto por la trabajadora superior del demandante en el organigrama empresarial”. Y continúa: “Conforme al artículo 14 del Estatuto de los trabajadores, la resolución de la relación laboral podrá producirse a instancia de cualquiera de las partes durante el transcurso del período de prueba, y sobre esta base la jurisprudencia viene entendiendo que dentro del período de prueba ambas partes pueden rescindir el contrato de trabajo sin tener que justificar y ni siquiera explicitar los motivos de insatisfacción, pues precisamente el período de prueba está para constatar si el puesto de trabajo y su desempeño son satisfactorios y conformes con las expectativas de las partes contratantes (por todas, sentencias del Tribunal Supremo de 6 abril 1984, 6 julio 1990 y 27 marzo 1991). En este sentido, el hecho de que en la comunicación de cese no se explicitasen por la empresa las concretas razones de insatisfacción motivadoras de la rescisión contractual, no puede operar como indicio a favor de que la causa real de cese sea la sostenida por el actor, pues es la propia norma legal la que establece que en la comunicación de no superación del período de prueba no es preciso explicitar las razones que lleven a la empresa a no considerar superado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reconoce que la amplia libertad de rescisión del contrato en periodo de prueba, no admite la vulneración de derechos fundamentales, pero también que es preciso que esa vulneración se ponga de manifiesto siquiera indiciariamente, lo que no sucede en el supuesto de hecho. A mayor abundamiento, y para despejar la existencia de esos posibles indicios, la sentencia sostiene que: i) no consta que se le prohibiese acudir a reuniones, actos u otros eventos empresariales, aun cuando la empresa conocía que ocasionalmente vestía con falda; ii) si la empresa hubiera deseado evitar que usara esa prenda (falda), habría impartido órdenes o instrucciones sobre forma de vestir dentro de la empresa (por ejemplo, obligación de llevar traje de chaqueta, etc.), o habría especificado criterios de vestir para hombres y mujeres, o implantado criterios de uniformidad (lo que en principio es lícito, por todas, sentencia del Tribunal Supremo de 23 de enero de 2001, recurso 1851-2000). Pero no consta en absoluto y ni siquiera se ha alegado que por la empresa se impartiesen órdenes o instrucciones de esa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Esta nueva sentencia fue recurrida en suplicación conformándose el recurso núm. 169-2018, del que conocerá la Sección Tercera de la Sala de lo Social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otras alegaciones, en el escrito que interpone el recurso de suplicación, se denuncia por el cauce del art. 193 c) LJS la interpretación errónea del art. 14 de la Ley del estatuto de los trabajadores (LET), en relación con el art. 14 de la Constitución alegándose que, ante una situación indiciaria de discriminación, se invierte la carga de la prueba, siendo la empresa quien ha de acreditar la inexistencia de la misma. Entiende la parte recurrente que, al haber impuesto la empresa un determinado tipo de vestimenta, se apunta el indicio de trato discriminatorio y, sin embargo, la empresa no ha acreditado que el despido sea por causas ajenas a la discriminación por razón de sexo y asegura que se han de tener por vulnerados sus derechos fundamentales a no sufrir trato discriminatorio y a la libertad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suplicación fue desestimada por sentencia de la Sección Tercera de la Sala de lo Social del Tribunal Superior de Justicia de Madrid de 24 de julio de 2018 (sentencia núm. 568/2018), confirmatoria de la de instancia. Esta resolución añade a los hechos probados, en aplicación de lo previsto en el art. 193 b) LJS y a petición de la parte apelante, el hecho de que “el cese del actor se inscribió en un programa de reorganización de la empresa”, cuestión esta incluida en los fundamentos jurídicos de la sentencia de instancia, tras la realización de la prueba testifical realizada a través de auxilio judicial internacional, pero no en el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resolutorio de la suplicación, el Tribunal Superior de Justicia invoca la Directiva 2000/78/CE del Consejo, de 27 de noviembre de 2000, relativa al establecimiento de un marco general para la igualdad de trato en el empleo y la ocupación, que protege, junto a otros colectivos susceptibles de ser marginados o discriminados, a las personas gais, lesbianas, bisexuales y transexuales, y en cuyo artículo 10 regula la inversión de la carga de la prueba cuando de las alegaciones de la parte actora se deduzca la existencia de indicios fundados de discriminación. En la sentencia se sostiene que “no es necesaria para la inversión que tales alegaciones se prueben, ni por tanto que se practique si quiera prueba al respecto, sino, simplemente que lo alegado por la presunta víctima sea plausible y razonable, correspondiendo al empresario aportar una justificación objetiva y real que las desvirtúe y, en su caso sí, probar suficientemente la existencia de tal justificación y su proporcionalidad”. En el mismo sentido se citan el art. 96 LJS y la STC 166/1988, de 14 de octubre, y se recuerda como en el supuesto que resuelve esta última sentencia, se consideró suficiente la afirmación de la trabajadora de que fue su embarazo, que no se cuestiona, lo que determinó la extinción de su contrato en período de prueba, siendo su propia alegación, sin que fuera necesaria prueba alguna por su parte, lo que dio lugar a la inversión de la carga de la prueba y a la declaración de nulidad del despido al no haber justificado el organismo empleador su decisión extintiva en periodo de prueba. En sentido idéntico se cita la STJUE de 19 de abril de 2012, C-415/10.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traslada esta doctrina al supuesto de hecho, teniendo en cuenta lo dispuesto en el art. 17 LET, en el art. 21 de la Carta de los derechos fundamentales de la Unión Europea, en el art. 13 del Tratado constitutivo de la Comunidad Europea, que faculta a la Unión Europea para aprobar leyes de lucha contra la discriminación por motivos de orientación sexual, en la Directiva 2000/78/CE, y en el Convenio núm. 111 de la Organización Internacional del Trabajo sobre discriminación (empleo y ocupación) de 1958.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sostiene que “incluso a partir de estadísticas que evidencian la discriminación de los colectivos protegidos por la directiva, existe la presunción de haberse producido una discriminación directa o indirecta, cuando quien la alega acredita que pertenece a uno de ellos, entre los que se encuentra el colectivo LGTBI, que tal y como se reconoce en el preámbulo de la Ley 3/2016, de 22 de julio, de protección integral contra la LGTBIfobia y la discriminación por razón de orientación e identidad sexual en la Comunidad de Madrid, ha sido hostigado, criminalizado y marginado durante décadas, teniendo mayores dificultades para acceder y mantener el empleo. En dicho preámbulo esta ley se remite a los Principios de Yogyakarta, sobre la aplicación de la legislación internacional de derechos humanos en relación con la orientación sexual y la identidad de género, ampliamente utilizados por instituciones de todo el mundo con la finalidad de orientar la interpretación y aplicación de las normas del Derecho internacional de los derechos humanos, que establecen unos estándares básicos, para evitar los abusos y dar protección a los derechos humanos de las personas lesbianas, gais, bisexuales y transexuales (LGTB) y marcan claramente como la legislación internacional de derechos humanos protege a las personas LGTB, refiriéndose el 12 de dichos principios al derecho al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hecho de que el cese se ha producido al terminar el período de prueba, la Sala invoca el art. 14.2 LET interpretado a la luz de la sentencia del Tribunal Supremo de 12 de julio de 2012 (recurso núm. 2789-2011), que invoca a su vez la doctrina de las SSTC 94/1984, de 16 de octubre; 166/1988, de 26 de septiembre, y 17/2007, de 12 de febrero, estableciendo que se exceptúan de la regla general de libre resolución del contrato, los supuestos de cese durante el período de prueba que puedan producir resultados inconstitucionales, como lo sería la discriminación en el empleo de una mujer embarazada tratada en dichas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las consideraciones previas, el Tribunal Superior de Justicia revisa las alegaciones de la parte actora para determinar si de ellas se deduce la existencia de indicios fundados de discriminación por razón de orientación o identidad sexual, llegando a la conclusión de que esas declaraciones constituyen indicios suficientes para invertir la carga de la prueba. Ahora bien, una vez invertida, el Tribunal Superior de Justicia se somete a los hechos que constan acreditados en el relato fáctico y la fundamentación jurídica a partir de la testifical practicada, para llegar a la conclusión de que la empresa ha justificado su decisión extintiva sobre la base de motivos ajenos a cualquier discriminación, cuales son la reorganización y la falta de satisfacción con su trabajo y su impuntualidad, resaltando el juzgador que la empresa consintió que usara falda, por lo que debe descartarse que esta práctica y su condición de transgénero hayan sido la causa de su cese en periodo de prueba, desestimándose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anterior sentencia se anunció y formalizó recurso de casación en unificación de doctrina, que fue inadmitido por el Tribunal Supremo, mediante auto de 11 de julio de 2019, notificado el 27 de septiembre de 2019 (recurso núm. 4416-2018).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Tribunal Supremo que la sentencia de contraste aportada por la parte [sentencia del Tribunal Superior de Justicia de Madrid, de 3 de junio de 2015 (recurso núm. 663-2014)] no entra en contradicción con la sentencia impugnada. No se aprecia identidad en los hechos considerados probados, ni en las pretensiones de las partes, ni en los debates planteados y resueltos por ambas sentencias. En la sentencia referencial resulta acreditado que la empresa impuso a una trabajadora la exigencia de ir maquillada, lo que determinó que la Sala apreciara una violación del derecho fundamental de la trabajadora a su propia imagen. Mientras que en la sentencia recurrida, no resulta acreditado que la empresa impusiera una determinada forma de vestir, sino más bien todo lo contrario, ya que la parte actuante acudía unos días a trabajar vistiendo pantalón y otros vistiendo falda, y no consta que en ninguna ocasión se le prohibiese vestir con falda. Por otro lado, en la sentencia recurrida la controversia gira en torno a la existencia de discriminación por razón de orientación o identidad sexual. En la referencial, en cambio, el debate se produce sobre la existencia de violación del derecho fundamental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impugnan todas las resoluciones judiciales pronunciadas en la instancia, y que no reconocieron el carácter discriminatorio de la decisión empresarial de no prolongar el contrato de trabajo más allá del período de prueba. La parte recurrente en amparo atribuye a estos pronunciamientos la vulneración de los artículos 9.3, 14 y 18.1 de la Constitución Española, en unión con los artículos 14 del Convenio de Roma y artículos 1, 3, 7, 19 y 29 de la Declaración Universal de los derechos humanos, y considera que en la decisión de no continuación del contrato subyace el hecho de que se proyectaba una determinada imagen que mostraba una condición sexual distinta a la deseada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demanda que, tanto la sentencia del juzgado como la del Tribunal Superior de Justicia de Madrid, han vulnerado los artículos precitados, al haber entendido como justificado en la exclusiva voluntad de la empresa un cese que respondía a un ataque contra los derechos y libertades de la parte actora, concretamente la identidad sexual y su propia imagen. Por lo que hace al auto del Tribunal Supremo, que se limita a denegar la admisión a trámite del recurso de casación sin entrar al fondo de la cuestión, habría que entender que corre la misma suerte que las resoluciones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aportado indicios suficientes de que existió discriminación, la empresa hubiera debido justificar de manera más contundente el hecho de que su decisión no estaba relacionada con la identidad sexual de Serge C. M. Scevenels, expresada a través de la vestimenta con la que acudía al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en España la decisión empresarial de despedir a un trabajador es libre (reconociendo la improcedencia del despido), tal libertad tiene coto cuando detrás de esa decisión pudiera esconderse una vulneración de derechos fundamentales. Al igual que una empresa puede despedir a un trabajador sin ofrecer causa justificada, esta decisión debe analizarse con lupa si la persona despedida es una mujer embarazada, o una persona que está disfrutando de reducción de jornada por cuidado de hijos, o que se ha incorporado después del periodo de baja maternal/paternal o incluso si durante el último año el trabajador/a ha ostentado algún tipo de representación de los trabajadores. En estos casos, la decisión empresarial debe someterse a profundo estudio precisamente pare evitar que la voluntad de la empresa sea deshacerse del personal que le resulta incómodo, cuando este personal cuenta con una especial protección legal derivada de su condición menos beneficiosa, por tratarse siempre de los colectivos que mayores perjuicios sufren por parte de los empresarios.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en amparo entiende que el incidente relativo a su indumentaria, supone la imposición de un límite a la propia imagen que debe relacionarse con el cese sin causa posterior. El hecho de que quien recurre sea una persona transgénero y, por tanto, parte del colectivo LGTBI+, supone que se incluye en una minoría discriminada por su condición sexual, cuya forma de visibilizarse es una extensión propia del derecho al libre desarrollo de la personalidad y a no sufrir discriminación por el hecho de ser diferente a la mayoría. Entiende esta parte que la imagen de una persona se basa en su propia condición como parte de un determinado colectivo y, por tanto, cualquier lesión del derecho a la propia imagen es, por extensión, una lesión indirecta a su propia condición personal. En el presente caso, la crítica y censura sufrida por Serge C. M. Scevenels sobre su imagen demuestra la existencia de una conducta, por parte de la empresa, que le impide expresar su identidad sexual a través de su vestimenta, lesionando ello su libertad para definir una imagen propia y suponiendo una crítica directa a la proyección exterior (visibilidad) de su condición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asimismo la demanda que se da discriminación indirecta en este caso porque la finalidad de la actuación empresarial está oculta, ya que si el ánimo vulnerador de derechos fundamentales fuera palmario o expreso, estaríamos ante una discriminación directa que ni siquiera debería requerir estudio profundo. Acudiendo a los arts. 1 y 3 de la Ley 2/2016, de 29 de marzo, de identidad y expresión de género e igualdad social y no discriminación de la Comunidad de Madrid, en el recurso se sostiene que la conducta de la empresa, aparentemente neutra, y basada en razones objetivas (“reestructuración organizativa”) ocultan las verdaderas razones del cese. Que esa existencia de razones ocultas se verifica en cuanto la empresa inscribe las causas del cese en una reestructuración organizativa, a pesar de que no es este el motivo que consta en la comunicación de cese. Decisión extintiva que debe venir matizada por el hecho de que, con anterioridad al cese, la parte actora fue reprendida en el trabajo por su imagen, concretamente por llevar falda, cuando ello hace parte del derecho a la imagen del trabajador como una expresión, a su vez, de su libertad respecto a su condición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aportado el indicio claro de discriminación en la decisión empresarial, corresponde al empleador probar que su decisión obedece a motivos razonables y ajenos a todo propósito atentatorio de un derecho fundamental (con cita, entre otras, de las SSTC 293/1993, de 18 de octubre, FJ 6; 85/1995, de 6 de junio, FJ 4; 82/1997, de 22 de abril, FJ 3; 202/1997, de 25 de noviembre FJ 4, y 74/1998, de 31 de marzo, FJ 2). La empresa debió justificar que el despido  nada tuvo que ver con la vestimenta de Serge C. M. Scevenels, ni con su condición sexual, ni con la llamada de atención por utilizar falda en el trabajo, considerando esta parte, conforme consta en los hechos probados de las sentencias, que la empresa no desvirtuó de manera suficiente aquel indicio vulnerador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debe examinar si las justificaciones de la empresa han sido suficientes para desvirtuar la denunciada vulneración de derechos fundamentales. Si se entendiera que la empresa, en cualquier caso, hubiera llevado a cabo el despido del trabajador (alegando la no superación del periodo de prueba), no habría vulneración de derechos fundamentales. Pero si, por el contrario, se constata una conexión entre la ambigua decisión extintiva y la vestimenta del trabajador como expresión de su identidad sexual, estaríamos ante una vulneración de derechos fundamentales. Y, a juicio de la parte actora, las justificaciones han sido insuficientes para mostrar que las resoluciones judiciales, que validan la decisión empresarial, vulneran los derechos fundamentales garantizados por los artículos 14 y 18.1 de la Constitución Española, en unión con los artículos 14 del Convenio de Roma y 1, 3, 7, 19 y 29 de la Declaración Universal de los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concreta su pretensión en el suplico solicitando que se declare la existencia de vulneración del derecho fundamental a la igualdad ante la ley, sin que pueda prevalecer discriminación alguna por razón de sexo o cualquier otra condición o circunstancia personal o social (art. 14 CE), así como la vulneración del derecho a la propia imagen (art. 18 CE), condenándose a la demandada por despido nulo con las consecuencias legales correspondientes, así como al abono adicional de la cantidad de 10 000 € para restablecer los gastos que hayan sido consecuencia del despido, más 50 000 € en concepto de daños morales y psicológicos.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 la especial trascendencia constitucional del recurso de amparo se centra en la necesidad de que el Tribunal Constitucional se pronuncie sobre el trato que merecen aquellos despidos que, amparándose en la voluntad de la empresa y sin una causa cierta, puedan esconder tras de sí un ataque a los derechos fundamentales de la persona, como en este caso sucede con la libertad en el ámbito de la identidad sexual e imagen. Considera esta parte que la situación del despido de una persona transgénero merece un análisis menos superficial que el formulado en la instancia, al estar conectada con derechos universales, en un período en que proliferan en la sociedad la expansión, protección y comprensión de las minorías.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en fecha 17 de noviembre de 2020, dictó providencia en la que acordó recabar para sí el conocimiento de este recurso [art. 10.1 n) de la Ley Orgánica del Tribunal Constitucional (LOTC)] y admitirlo a trámite, apreciando que concurre en el mismo una especial trascendencia constitucional (art. 50.1 LOTC), porque el recurso plantea un problema o afecta a una faceta de un derecho fundamental sobre el que no hay doctrina de este tribunal [STC 155/2009, de 25 de junio, FJ 2 a)]. Además, acordó pedir certificación o fotocopia adverada de las actuaciones a la Sala de lo Social del Tribunal Superior de Justicia de Madrid; y dirigir atenta comunicación al Juzgado de lo Social núm. 2 de Madrid, a fin de que remitiese certificación de las actuaciones correspondientes a los autos de despido núm. 893-2013 y emplazara a quienes fueron parte en el procedimiento, excepto a la parte actora, para que en el plazo de diez días pudieran comparecer, si así lo deseaban,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11 de diciembre de 2020, el procurador de los tribunales don Felipe Juanas Blanco, actuando en nombre y representación, de la mercantil Rhea System, S.A., solicita se tenga a esta como personada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fechada el 30 de diciembre de 2020, se tienen por recibidos los testimonios de las actuaciones solicitadas de la Sala de lo Social del Tribunal Supremo, de la Sala de lo Social del Tribunal Superior de Justicia de Madrid y del Juzgado de lo Social núm. 2 de Madrid. Se acuerda, asimismo, tener por personado y parte en el procedimiento al procurador don Felipe Juanas Blanco, en nombre y representación de Rhea System, S.A. Por último, se da vista de las actuaciones, por un plazo común de veinte días, al Ministerio Fiscal y a las partes personadas para que, en dicho término, puedan plantear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 de febrero de 2021, se registraron en el Tribunal las alegaciones de Rhea System, S.A., oponiéndose a la pretensión de la demanda y contestando todos sus argumentos, al entender que en el caso enjuiciado no concurrió ninguna vulneración de derechos fundamentales, tal y como habrían valorado ya los órganos judiciales de la instancia, dando por probados unos hechos distintos a los que se presentan en la demanda de amparo, a los solos efectos de obtener una nueva revisión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esta representación que es incorrecto y forzado el uso que se hace aquí del recurso de amparo, toda vez que, aunque en abstracto la cuestión suscitada, relativa a una posible discriminación indirecta relacionada con el uso de una determinada vestimenta como expresión del derecho al desarrollo de una propia imagen y, por extensión, a una condición personal, es abstractamente merecedora de la máxima tutela judicial, en el caso en presencia esta cuestión no tiene relevancia, habiendo sido este extremo objeto especifico del análisis de los órganos judiciales, cuyas sentencias han valorado y excluido la existencia de un móvil discriminatorio en la finalización del contrato por no superación del período de prueba, a la vista de los indicios aportados por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esta parte que todos los órganos judiciales interpelados han entrado a valorar directa y expresamente, y como elemento central del caso, la cuestión relativa a la posible existencia de una causa subyacente e ilícita, por ser lesiva de libertades constitucionales, en el cese de la relación laboral, sentenciando de forma categórica que la decisión extintiva se basó en motivos ajenos a cualquier discriminación y descartando, con la misma rotundidad, qué tipo de circunstancias personales hubiesen tenido afectación en dicha decisión empresarial. Por tanto, las alegaciones que sustentan la demanda de amparo tienen por objeto subvertir el relato de hechos probados, así considerados por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12 de febrero de 2021, el Ministerio Fiscal presenta sus alegaciones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se sostiene que no concurre el requisito del art. 44.1 c) LOTC respecto de la invocación del derecho a la propia imagen del art. 18.1 CE, porque su eventual vulneración no se alegó en tiempo y forma ni en la demanda inicial, ni en el recurso de suplicación, de modo que las resoluciones impugnadas no se han podido pronunciar sobre esta cuestión. Aunque la Fiscalía reconoce que no se incluyen en la demanda de amparo hechos no alegados anteriormente, asume que el enfoque adoptado en la defensa de los intereses de parte se refieren al art. 14 CE, derecho conceptualmente distinto del derecho a la propia imagen [definido este con cita de la STC 25/2019, de 25 de febrero, FJ 4 b)]. Por tanto, el fiscal considera que concurre el óbice de admisibilidad por la patente diferencia entre los derechos contemplados en los arts. 14 y 18 CE, y los argumentos utilizados en la instancia para apoyar la queja (con cita de la STC 245/2015,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se defiende la desestimación de la queja relativa a la interdicción de discriminación por las circunstancias personales de quien recurre en amparo (art. 14 CE). El Ministerio Fiscal construye su argumentación respecto de la denunciada vulneración del art. 14 CE, centrándose en la prohibición de discriminación, que implica un juicio de irracionabilidad de la diferenciación, de modo que las causas citadas en el precepto solo pueden ser utilizadas excepcionalmente por el legislador como criterio de diferenciación jurídica (con cita, entre otras, de las SSTC 214/2006, de 3 de julio, FJ 3; 66/2014, de 5 de mayo, FJ 2; 2/2017, de 16 de enero, FJ 5, y 91/2019, de 3 de julio, FJ 4). Y dentro de las categorías sospechosas del art. 14 CE, se recuerda que la STC 41/2006, de 13 de febrero, FJ 3, incluyó la orientación sexual dentro de la cláusula genérica del precepto, enunciada como “cualquier otra condición o circunstancia personal o social”, y la STC 176/2008, de 22 de diciembre, FJ 4, hizo lo propio con la condición de la persona transexual.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ante el Tribunal Constitucional se detiene en la idea de que las personas transexuales integran un colectivo en posición desventajosa y contraria a la dignidad humana (art. 10.1 CE), por los profundos prejuicios arraigados normativa y socialmente contra ellas. También se refiere esta parte a la noción de discriminación indirecta, citando el art. 6.2 de la Ley Orgánica 3/2007, de 22 de marzo, para la igualdad efectiva de mujeres y hombres, y el art. 2.1 b) de la Directiva 2006/54/CE, del Parlamento Europeo y del Consejo, de 5 de julio de 2006, relativa a la aplicación del principio de igualdad de oportunidades e igualdad de trato entre hombres y mujeres en asuntos de empleo y ocupación, para afirmar que el concepto de discriminación indirecta por razón de sexo es aplicable a los supuestos de discriminación por orientación sexual o por identidad de género. Las alegaciones de la Fiscalía se detienen asimismo en la idea de la “irrelevancia de la voluntad de discriminar”, a la hora de evaluar si ha concurrido o no trato discriminatorio, de tal modo que la actuación del empleador debe ser examinada de forma objetiva, con independencia de que quede o no acreditado el elemento intencional o la motivación discriminatoria [con cita de la STC 108/2019, de 30 de septiembre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hace a la inversión de la carga de la prueba, y con cita de las SSTC 104/2014, de 23 de junio, FJ 7, y 183/2015, de 10 de septiembre, FJ 4, el Ministerio Fiscal sostiene que: (i) cuando se alegue discriminación u otra vulneración de un derecho fundamental en el marco de un despido, el trabajador debe aportar indicios de la vulneración del derecho fundamental y con esos indicios se produce la inversión de la carga de la prueba; (ii) el indicio no consiste en la mera alegación de la vulneración ni en la invocación retórica del factor protegido, sino que debe permitir deducir la posibilidad de la lesión con base en un hecho o conjunto de hechos aportados y probados en el proceso; (iii) la inversión de la carga de la prueba, cuando se dé, supone que corresponde al empleador probar que el despido fue ajeno a la vulneración alegada, es decir aportar pruebas de que el motivo del despido no ha tenido que ver con el derecho fundamental que se estima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trae al escrito de alegaciones la doctrina sobre la vinculación del Tribunal Constitucional a los hechos declarados probados por la jurisdicción ordinaria, limitación establecida por el art. 44.l b) LOTC, ya que el Tribunal no puede revisar la valoración de la prueba efectuada por los jueces y tribunales ordinarios, función privativa de aquellos que no debe ser desplazada (con cita de las SSTC 17/2003, de 30 de enero, y 165/2020 de 16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al caso bajo análisis las consideraciones previas, la Fiscalía considera que se está ante un supuesto claro de discriminación por razón de circunstancias personales, constitucionalmente prohibida por el art. 14 CE, pues la orientación sexual del colectivo LGTBI, según la STC 176/2008, de 22 de diciembre, comparte con el resto de los supuestos mencionados en el art. 14 CE el hecho de ser una diferencia históricamente arraigada y que ha situado a sus miembros, y entre ellos a las personas transgénero, en posiciones desventajosas y contrarias a la dignidad humana (art. 10.1 CE). Así, el despido de una persona por causa de su orientación sexual o identidad de género, supondrá una vulneración del derecho fundamental a la no discriminación del art. 14 CE. Teniendo presente lo anterior, lo que se debate en este recurso es esencialmente una cuestión de prueba del motivo real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doctrina constitucional sobre la intangibilidad de los hechos probados y las limitaciones en cuanto al análisis de la valoración de la prueba, el Ministerio Fiscal parte de los hechos probados, complementados por las afirmaciones que, con carácter fáctico, se contienen en la sentencia de instancia, para afirmar que no se puede cuestionar la existencia de indicios de discriminación, que dan lugar a la inversión de la carga de la prueba tal y como se reconoce en la segunda instancia. Desde este punto de la reflexión, la Fiscalía valora si los datos aportados por la empresa son suficientes para considerar probado que el despido fue ajeno a la discriminación denunciada, y concluye que, efectivamente así fue. Del relato de hechos probados, se deduce que sí acudía en ocasiones en falda al trabajo y otras en pantalón, que existió un conflicto un día en que se le pidió y, a pesar de sus reticencias, se le convenció (verbos utilizados por la parte recurrente en su demanda inicial), para que volviera a casa a cambiarse de ropa, y que después de eso se dio una reunión con el director general en el que se habló sobre la corrección de la vestimenta en la relación con los clientes en la que no se especificó la necesidad de que vistiera con pantalón. Y respecto de la prueba de la empresa en relación con los otros motivos de la extinción del contrato de trabajo, por no superar el periodo de prueba, el fiscal acude a las declaraciones de la testigo Magdalena Mathilda Jennes contenidas en los fundamentos de Derecho de la sentencia de instancia, en las que justifica que la decisión del cese se debió a que no se había adaptado bien a las exigencias de la compañía ni del trabajo en equipo, a la falta de satisfacción de la empresa con su labor en tareas como ejecución de redes, a la existencia de problemas de impuntualidad al no respetar los horarios establecidos; así como a las declaraciones de la testigo Nicola Mann que sostiene que el incidente relativo a lo inapropiado de su indumentaria no fue la causa del cese, y que este se inscribió en un programa de reorganización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y de la valoración que hacen las sentencias de la instancia de los datos mencionados, el Ministerio Fiscal deduce que la empresa ha probado (así consta en los hechos probados y en las declaraciones de las testigos) que el demandante no fue reprendido por llevar falda, ni se le obligó a cambiar la falda por unos pantalones, sino que se le requirió para que cambiase su atuendo por considerar que era incorrecto que acudiese al trabajo vistiendo un pantalón corto o una falda muy corta, por tanto, que fue la brevedad de la prenda que portaba (sea pantalón o falda) lo que dio lugar a que se le exigiera un cambio de ropa. También ha acreditado que el director general le dijo que debía vestir con más corrección, pero no le prohibió que usase falda. Asimismo, resulta acreditado que, tras dicha reunión acudió al trabajo vistiendo falda en varias ocasiones (unas cinco según la testigo) sin que se produjera ninguna incidencia, ni reproche alguno, pues no solo es que a las testigos no les conste, sino que tampoco ha sido alegado ni en la demanda inicial ni en el recurso de suplicación que se hubiera producido ningún otro incidente o reproche por llevar falda, luego la conclusión lógica es que no los hubo. Lo que además resulta congruente con la afirmación de la testigo Nicola Mann de que en la reunión con el director general no se le prohibió usar falda y que “el incidente” no fue por llevar falda sino por la escasa longitud de la prenda que vestía, fuere una falda o un pantalón.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motivo real del despido, el Ministerio Fiscal expone que en los hechos probados de las resoluciones impugnadas solo se hace constar que en el escrito comunicando el despido se alega la no superación del período de prueba expresando esta causa la insatisfacción del empleador y no el motivo de la insatisfacción, y siendo ello correcto, según lo dispuesto en el art. 14 LET. Considera asimismo esta parte que los motivos del despido, que se dan en las declaraciones de las testigos, no son incompatibles entre sí, ni resultan contradictorios con lo que expresa el escrito comunicando el despido. La no superación del periodo de prueba es perfectamente compatible con la inscripción del despido del demandante en un programa de reorganización de la empresa, pues habitualmente se emplea ese eufemismo para hablar de reducción de la plantilla, resultando evidente que si la empresa va a hacer despidos empezará por quienes están en período de prueba. Pero, además (según la declaración de la otra testigo) la parte recurrente en amparo no hacía gala de una puntualidad exquisita, ni se adaptó bien a la forma de trabajar en equipo de la empresa, y la empresa no estaba satisfecha de algún resultado de su trabajo, por lo que se justificaba que fuera el primer candidato a ser despedido, con independencia de su identidad de género o de que ocasionalmente vistiera falda en su lugar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cuestión de si el contenido de la reunión con el director general resultaba o no contradictorio con los motivos de despido expresados por la testigo Magdalena Mathilda Jennes, lo cierto es que, teniendo en cuenta la fecha en que se produjo la reunión con el director general, sobre un mes desde la incorporación, y la del despido, unos tres meses después de la reunión, no es contradictorio que en la reunión no se tratasen los problemas para el trabajo en equipo, la impuntualidad o los otros motivos expresados por Magdalena Mathilda Jennes, pues estos pudieron producirse después, o aunque se hubieran iniciado antes podrían considerarse como parte del proceso de adaptación y al no corregirse, sino continuar la impuntualidad, los problemas para trabajar en equipo, etc., es cuando se decide 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existe prueba sobre la existencia de motivos del despido que no tienen relación con la denunciada vulneración del derecho constitucional, las dos testificales (una de las cuales fue reclamada por la parte actora dando lugar a que se anulase la primera sentencia del juzgado de lo social para practicarla), en las que se afirma que el despido fue por motivos relacionados con el desempeño de su trabajo y la reorganización de la empresa. Prueba en la que no se han encontrado incoherencias, datos incompatibles u otros fallos objetivos de credibilidad.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si la fundamentación de las sentencias impugnadas, más allá de tener un razonamiento lógico y no arbitrario, han tenido en cuenta el contenido esencial del derecho a la no discriminación del art. 14 CE, cabe decir que, si bien se podría cuestionar que la primera sentencia haya hecho un análisis de los datos obrantes en la causa desde el punto de vista del contenido esencial del derecho fundamental, al concluir que no concurrían indicios de discriminación, en la sentencia del Tribunal Superior de Justicia, se contiene un análisis detallado, no solo de la legislación y jurisprudencia constitucional española, sino también de la europea, en relación con la discriminación y, en particular, de la relacionada con el colectivo LGTBI, aplicándolas a los datos acreditados, realizando un razonamiento no solo lógico y racional, sino que tiene en cuenta el contenido esencial del derecho a la no discriminación, considerando que existen indicios de discriminación en base a las manifestaciones del demandante, sin necesidad de otro principio de prueba, dando lugar a la inversión de la carga de la prueba (recogiendo la jurisprudencia constitucional más favorable a la demanda, con cita de la STC 166/1998, de 14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31 de mayo de 2022, se señaló para deliberación y votación de esta sentencia el día 2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impugna la sentencia del Juzgado de lo Social núm. 2 de Madrid, de 10 de octubre de 2017 (sentencia núm. 433/2017), que desestima la pretensión de quien recurre en amparo de que se dictase sentencia declarando la nulidad del despido y procediendo a la readmisión, con abono de los salarios de tramitación, y la cantidad de 60 000 € por daños materiales y morales. Son objeto del recurso de amparo, asimismo, la sentencia de 24 de julio de 2018, dictada por la Sección Tercera de la Sala de lo Social del Tribunal Superior de Justicia de Madrid, que confirma la decisión desestimatoria de la instancia, y el auto de 11 de julio de 2019 de la Sala de lo Social del Tribunal Supremo que rechaza el recurso de casación en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Quien actúa como recurrente en amparo, entiende que la decisión empresarial de cesar el contrato en el período de prueba se basa en una actuación discriminatoria, relacionada con su identidad sexual y expresada en el desencuentro entre recurrente y empleadora en relación con su forma de vestir en determinadas circunstancias. Se argumenta en la demanda de amparo que, frente a la denuncia de que el cese del contrato se debía a causas sospechosas de ser discriminatorias, los órganos judiciales debieron haber invertido la carga de la prueba, constatándose que las razones aportadas por la empresa para justificar el cese resultaban insuficientes y, por tanto, no hacían decaer la presunción de trato discriminatorio. Al no hacerlo así, y haber tenido como justificado en la exclusiva voluntad de la empresa un cese que respondía a un ataque contra los derechos a la identidad sexual y a la propia imagen, las resoluciones judiciales deben ser consideradas contrarias a los artículos 9.3, 14 y 18.1 CE, en unión con los artículos 14 del Convenio europeo para la protección de los derechos humanos y de las libertades fundamentales (CEDH) y 1, 3, 7, 19 y 29 de la Declaración Universal de los derechos humanos (DUDH).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contratante, Rhea System, S.A., interesa la desestimación del recurso de amparo alegando que, del relato de hechos probados contenido en las sentencias de instancia, se deduce que no concurrió vulneración alguna de los derechos fundamentales invocados, habiendo existido causas objetivas para el cese del contrato en periodo de prueba. Por su parte, el Ministerio Fiscal aboga, de un lado por la inadmisión de la queja relativa a la vulneración del derecho a la propia imagen (art. 18 CE), al considerar que este no ha sido invocado previamente, ni alegadas con carácter previo las razones que sustentan la queja contenida en la demanda de amparo. Y por lo que hace a la vulneración del art. 14 CE, rechaza que se haya producido la misma una vez que la sentencia resolutoria de la apelación admitió la aplicación del principio de inversión de la carga de la prueba y, desde esta apreciación, valoró adecuadamente la motivación y pruebas aportadas por la empresa en relación con las razones de cese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 de amparo y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ninguna de las partes intervinientes en el presente proceso de amparo constitucional ha puesto en duda la concurrencia de especial trascendencia constitucional en el recurso, conviene especificar la causa de especial trascendencia que concurre en este caso con un doble objetivo. Por un lado, para profundizar en el cumplimiento de las exigencias de seguridad jurídica que se desprenden de lo previsto en la sentencia de la Sección Tercera del Tribunal Europeo de Derechos Humanos, de 20 de enero de 2015, asunto Arribas Antón c. España, § 37, “con el fin de garantizar una buena administración de justicia” y hacer “recognoscibles los criterios de aplicación empleados al respecto” (STC 9/2015, de 2 de febrero, FJ 3). Por otro, para centrar de forma más adecuada el objeto del recurso de amparo y explicar las razones que llevan al Tribunal Constitucional a dotar de contenido jurisprudencial, en esta sentencia, determinados conceptos que, hasta el momento, no habían sido tratados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este recurso de amparo tiene especial trascendencia constitucional (art. 50.1 LOTC) porque da ocasión al Tribunal Constitucional para sentar doctrina sobre un problema o faceta de un derecho fundamental [STC 155/2009, de 29 de junio, FJ 2 a)], sobre el que esa doctrina es insuficiente. Si bien la cuestión de la discriminación en el ámbito laboral por las razones prohibidas en el art. 14 CE ha sido tratada en un buen número de pronunciamientos de este tribunal (por todas, SSTC 38/1981, de 23 de noviembre; 151/2004, de 20 de septiembre; 41/2006, de 13 de febrero; 62/2008, de 26 de mayo, y 26/2011, de 14 de marzo), esta es la primera ocasión en que se plantea una denuncia de discriminación laboral por razón de la identidad de género de quien recurre en amparo, de modo que la sentencia que resuelva el recurso debe definir si este elemento característico de las personas se integra o no dentro de las categorías sospechosas de ser discriminatorias que recoge el art. 14 CE, con cuál de ellas se identifica adecuadamente, en caso de hacerlo con alguna, y cómo esa identificación puede, eventualmente, tener impacto en la prueba de la discriminación, con especial atención a esa prueba en el marco de las relaciones laborales. En suma, cuando el Pleno del Tribunal Constitucional acordó admitir a trámite y recabar para sí el conocimiento de este recurso, apreció que este planteaba un problema sobre el que no hay doctrina de este tribunal, aunque exista doctrina sobre el derecho fundamental afectado en la situación fáctica que da origen al recurso de amparo, esto es, sobre el derecho a no padecer discriminación que se deriva de las previsiones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problema, con alcance constitucional porque afecta a la definición del estatuto jurídico de las personas titulares de derechos fundamentales y que, por ello, es relevante para la interpretación y general eficacia de la Constitución, tiene que ver con la definición y construcción constitucional de sexo y género como categorías jurídicas diversas sobre las que habrá de proyectarse, en el modo que definamos, la interdicción de discriminación prevista en el art. 14 CE. Y, en una fase de razonamiento sucesiva, el problema constitucional que nos ocupa tiene que ver con la interdicción de discriminación y la prueba de la discriminación alegada en el ámbito específico de las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momento, la jurisprudencia constitucional no ha realizado una construcción jurídica específica sobre las nociones de sexo y de género, sino que se refiere indistintamente a uno y otro concepto sin dotarlos de un contenido específico, teniéndolos por sinónimos, como por otro lado, ha venido haciendo tanto el legislador estatal, como el legislador autonómico, en la normativa sobre igualdad entre hombres y mujeres desarrollada con amplitud, desde mediados de la primera década del siglo XXI, tras la aprobación de la Ley Orgánica 1/2004, de 28 de diciembre, de medidas de protección integral contra la violencia de género. La STC 159/2016, de 22 de septiembre, da cuenta de esta tradicional intercambiabilidad de los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en las últimas dos décadas, el desarrollo de la normativa sobre igualdad de trato en sentido amplio, la evolución de la teoría sobre la igualdad entre hombres y mujeres y sobre las discriminaciones interseccionales, y el reconocimiento de los derechos al desarrollo de la propia orientación sexual y de la identidad de género como dimensión del pleno desarrollo de la personalidad, han puesto de manifiesto la necesidad de precisar la definición de los conceptos de sexo y de género, para distinguirlos. Cierta conciencia de la distinción aparecía en el apartado c) del fundamento jurídico 9 de la STC 59/2008, de 14 de mayo, al precisar que el término género, que titulaba la Ley Orgánica 1/2004, no se refería a una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distinción, en todo caso, muy someramente apuntada que no se desarrolla cuando en la más reciente STC 99/2019, de 18 de julio, el Tribunal se pronuncia sobre el derecho de los menores transexuales a variar en el registro el sexo con el que fueron inscritos al nacer y que no se corresponde con el sexo con el que se identifican. En esta sentencia el Tribunal asume que el sexo atribuido originariamente a una persona al nacer y el percibido como propio, pueden ser distintos, pero al referirse a este último, habla indistintamente del sexo sentido, del género sentido y de la identidad de género sentida como propia. Sin embargo, no se formula una noción clara de unos y otros conceptos que, tienen una proyección sobre la esfera del ejercicio de los derechos fundamentales, y particularmente del derecho al libre desarrollo de la personalidad. Esta ausencia de claridad terminológica se pone de manifiesto en los propios escritos procesales de la persona recurrente en amparo, así como en las sentencias de la instancia que se impugnan, circunstancias estas que ponen de relieve la necesidad de proceder a la tarea de identificación conceptual que aborda esta sentencia. Tampoco ha desarrollado el Tribunal, hasta este momento, una doctrina propia sobre el derecho a la expresión de género, vinculado con el derecho a la propia imagen y al libre desarrollo de la personalidad, cuestión esta que también se halla presente en el supuesto de hecho sometido a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pronunciamiento que ahora nos ocupa, es preciso identificar, en primer término, qué situación o condición personal está en la base del denunciado como trato discriminatorio, y para formular esta identificación es necesario partir de una aclaración conceptual previa que distinga entre discriminación por razón de sexo, discriminación por razón de identidad de género y discriminación vinculada a la expresión de género. A partir de esa identificación es preciso definir si queda cubierta o no la realidad en cuestión por la cláusula antidiscriminatoria del art. 14 CE, para proceder, sucesivamente, a examinar si alcanzan a esta categoría las garantías asociadas a la preservación del principio de igualdad en el seno de las relaciones privadas, siendo clave en este punto de la reflexión la aplicación del principio de inversión de la carga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Conceptos relevantes para la solución del caso. Delimitación del derecho fundamental en presencia y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definir adecuadamente en presencia de qué causa de discriminación estamos, al analizar el supuesto que se presenta a nuestro análisis, es necesario partir de la distinción clara entre las nociones de sexo y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sexo, que permite identificar a las personas como seres vivos femeninos, masculinos o intersexuales, viene dado por una serie compleja de características morfológicas, hormonales y genéticas, a las que se asocian determinadas características y potencialidades físicas que nos definen. Características como, por ejemplo y sin ánimo de formular una descripción exhaustiva, los genitales internos y externos, la estructura hormonal y la estructura cromosómica (características primarias) o la masa muscular, la distribución del vello y la estatura (características secundarias). Estos caracteres biológicos, que pueden no ser mutuamente excluyentes en situaciones estadísticamente excepcionales, como las que se dan en las personas intersexuales, tienden a formular una clasificación binaria, y solo excepcionalmente terciaria, de los seres vivos de la especie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aunque el género se conecta a las realidades o características biológicas, no se identifica plenamente con estas, sino que define la identidad social de una persona basada en las construcciones sociales, educativas y culturales de los roles, los rasgos de la personalidad, las actitudes, los comportamientos y los valores que se asocian o atribuyen, de forma diferencial, a hombres y mujeres, y que incluyen normas, comportamientos, roles, apariencia externa, imagen y expectativas sociales asociadas a uno u otro género. Mientras que el sexo se vincula a la concurrencia de una serie de caracteres físicos objetivamente identificables o medibles, los caracteres asociados al género son relativos y coyunturales y pueden variar de una sociedad a otra y de uno a otro tiempo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Sexo y género no son mutuamente excluyentes, pero tampoco son sinónimos, de modo tal que su traslación al ámbito jurídico exige asumir la diferencia existente entre ambos para evaluar las consecuencias normativas de tal distinción y asegurar el adecuado respeto a la seguridad jurídica (art. 9.3 CE). Viene a constatar la distinción entre ambas nociones, desde el punto de vista jurídico, la mención diferenciada al sexo y al género, como características diversas del ser humano, contenida en el art. 4.3 del Convenio del Consejo de Europa sobre prevención y lucha contra la violencia contra las mujeres y la violencia doméstica (Convenio de Estambul, de 2011), cuando establece que la “aplicación por las partes de las disposiciones del presente convenio, en particular las medidas para proteger los derechos de las víctimas, deberá asegurarse sin discriminación alguna, basada en particular en el sexo, el género […] la orientación sexual, la identidad de género, […] o cualquier otra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Independientemente del alcance normativo que se dé a las nociones de sexo y género, ni una ni otra pueden ser definidas en sentido estricto como derechos, sino como condiciones o estados que tienen incidencia en el ejercicio de los derechos fundamentales y que conforman uno de los muchos elementos identitarios que pueden llegar a definir el derecho a la autodeterminación personal o a desarrollar, con pleno respeto a la dignidad humana (art. 10 CE), la propia identidad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son condiciones personales la orientación sexual y la identidad de género, refiriéndose la primera a la preferencia por establecer relaciones afectivas con personas de uno u otro sexo, y la segunda a la identificación de una persona con caracteres definitorios del género que pueden coincidir o no hacerlo con el sexo que se le atribuye, en virtud de los caracteres biológicos predominantes que presenta desde su nacimiento. Pero además de ser condiciones personales, son elementos vinculados fundamentalmente con el derecho a desarrollar una determinada vida privada y familiar (art. 8 CEDH), tal y como se deriva de una consolidada jurisprudencia del Tribunal Europeo de Derechos Humanos que atribuye al concepto de “vida privada” una definición amplia, que abarca el derecho a la integridad física y psicológica de una persona, incluyendo en esa noción de integridad su vida sexual y su orientación sexual (SSTEDH de 22 de octubre de 1981, asunto Dudgeon c. Reino Unido, § 41; de 26 de marzo de 1985, asunto X e Y c. Países Bajos, § 22; de 22 de abril de 1993, asunto Modinos c. Chipre, § 24, y de 26 de octubre de 1988, asunto Norris c. Irlanda, § 38); algunos aspectos de la identidad física y social de la persona (STEDH de 10 de marzo de 2015, asunto Y.Y. c. Turquía, § 56); o la identidad de género de las personas trans (SSTEDH de 11 de julio de 2002, asunto Christine Goodwin c. Reino Unido [GC], § 71-93; de 12 de junio de 2003, asunto Van Kück c. Alemania, § 69; de 23 de mayo de 2006, asunto Grant c. Reino Unido, § 39-44; de 6 de abril de 2017, asunto A.P. Garçon y Nicot c. Francia, § 72 y 139, y de 8 de enero de 2009, asunto Schlumpf c. Suiza, § 100). Además, el art. 8 CEDH protege el derecho de las personas transgénero al desarrollo personal y a la seguridad física y moral (SSTEDH Van Kück c. Alemania, 2003, § 69; Schlumpf c. Suiza, 2009, § 100; Y.Y. c. Turquía, 2015, §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identidad de género es una faceta especialmente importante de la identificación de un individuo, por lo que el margen de apreciación que se concede al Estado es limitado (SSTEDH asunto Christine Goodwin c. Reino Unido [GC], 2002, § 90, y de 14 de diciembre de 2017, asunto Orlandi y otros c. Italia, § 203), pudiendo ampliarse cuando no haya consenso en los Estados miembros del Consejo de Europa en cuanto a la importancia relativa del interés en juego o en cuanto a los mejores medios para protegerlo (SSTEDH de 22 de abril de 1997, asunto X, Y y Z c. Reino Unido, § 44; de 26 de febrero de 2002, asunto Fretté c. Francia, § 41, y asunto Christine Goodwin c. Reino Unido [GC], 2002, § 85), o cuando hay aún conflicto entre intereses privados y públicos contrapuestos (STEDH asunto Fretté c. France, 2002, §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actual recurso de amparo, nos encontramos frente a circunstancias que tienen que ver con la definición de la identidad de género, su manifestación a través de la expresión de género y la proyección de ambas en el ámbito de las relaciones laborales. La persona recurrente en amparo se autodefine en sus escritos, principalmente en la demanda de instancia, como persona transgénero (si bien hace referencia, en algunos pasajes de la demanda de amparo a la noción de identidad sexual y, en otros, a la de identidad de género), y así vamos a considerarlo en este pronunciamiento, en la medida en que la cuestión no ha sido controvertida, en la vía judicial previa, por ninguna de las partes intervinientes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 presencia en los escritos de las partes y en las propias resoluciones judiciales impugnadas de distintas apelaciones, se opta por identificar la circunstancia personal determinante de la eventual discriminación como identidad de género y no identidad sexual. Sin perjuicio de que algunas disposiciones legales opten por el término identidad sexual, otras, como la Ley 3/2007, de 15 de marzo, reguladora de la rectificación registral de la mención relativa al sexo de las personas, acuden a la identidad de género, que parece más ajustada a las definiciones sobre sexo y género que han sido expuestas previamente. También reconocen la autonomía del término identidad de género, poniendo especial atención en distinguirlo del de orientación sexual, con el que aún se confunde en ocasiones, la Directiva 2012/29/UE del Parlamento Europeo y del Consejo, de 25 de octubre de 2012, por la que se establecen normas mínimas sobre los derechos, el apoyo y la protección de las víctimas de delitos, y por la que se sustituye la Decisión marco 2001/220/JAI del Consejo, de 15 de marzo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Dentro de la diversidad de identificaciones personales que engloba la noción de identidad de género, se acude, en esta resolución, a la expresión trans como denominación omnicomprensiva de todas aquellas identidades de género que ponen de manifiesto una discrepancia entre esta y el sexo de la persona. Esta denominación genérica engloba las situaciones en que se produce una modificación del aspecto del cuerpo o de funciones fisiológicas por medios médicos o quirúrgicos; las situaciones en que se produce una modificación registral o un reconocimiento público de esa identidad; e incluso las situaciones en que, sin que exista transición física o jurídica en sentido estricto, se manifiesten otras expresiones de género como una adopción de vestimenta, habla, gestos o comportamiento propios del género con el que se identifica la persona, independientemente del sexo biológico identificado en esa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Acudir al término trans asume un cierto riesgo de imprecisión técnica, porque puede incluir una amplia diversidad de situaciones (transexuales hombres y mujeres, personas no binarias, travestis, queer, personas de género fluido, asexuales, polysexuales, quienes definen su género como “otro”). Pero dado el estado de indefinición actual de muchos de los conceptos asociado al estudio de la identidad de género, a la falta de consenso técnico y jurídico se ha considerado pertinente seleccionar y definir los conceptos que van a servir para dar solución al problema jurídico planteado, sabiendo que esa conceptualización no coincide plenamente con la contenida en las SSTC 176/2008, de 22 de diciembre, y 99/2019, de 18 de julio, que abordaron en su momento diversas cuestiones relacionadas con personas trans.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tanto, la persona recurrente en amparo, según su propia identificación, es una persona trans, de modo que la discriminación que denuncia es una discriminación por razón de su identidad de género, circunstancia personal alegada para invocar la interdicción de discriminación y la demanda de trato igual. Más concretamente se trataría de una hipotética discriminación basada en su expresión de género, entendida esta, según se define en la Directiva 2012/29/UE del Parlamento Europeo y del Consejo de 25 de octubre de 2012, como el modo en que una persona expresa su género, en el contexto de las expectativas sociales, por ejemplo, en relación con el modo de vestir, el uso de uno u otro nombre o pronombre, el comportamiento, la voz o la estética.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de género, en los términos descritos, se vincula estrechamente al derecho a la propia imagen (art. 18.1 CE), como lo hacen la imagen física en términos generales, la voz o el nombre de las personas, definidos en la STC 117/1994, de 25 de abril, FJ 3, como atributos característicos, propios e inmediatos de una persona, y como cualidades “definitorias del ser propio y atribuidas como posesión inherente e irreductible a toda persona”. En relación con estos atributos, el Tribunal ha tenido ocasión de pronunciarse sobre el derecho al nombre y los apellidos en dos ocasiones más (SSTC 167/2013, de 7 de octubre, FJ 5, y 178/2020, de 14 de diciembre, FJ 2), pero no ha abordado la cualidad de la imagen física o de la apariencia física, como imagen externa de cada individuo que permiten identificarlo, y menos cuando esa imagen tiene que ver con la expresión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Superando la consideración tradicional de que el derecho a la propia imagen concede a su titular la facultad de disponer de la representación de su aspecto físico que permita su identificación (STC 158/2009, de 25 de junio, FJ 3), es preciso entender que el derecho a la propia imagen integra no solo el control sobre su captación y reproducción, sino también la facultad de definición de esa imagen que nos identifica y nos hace reconocibles frente a los demás, como forma de expresión, además, del libre desarrollo de nuestra personalidad y de la materialización del respeto a la dignidad de que somos titulares como seres humanos (art. 10.1 CE). La previsión expresa del derecho a la propia imagen en el art. 18.1 CE permite ampliar la comprensión de este a la definición de la propia apariencia física, en el sentido atribuido a este derecho por la jurisprudencia del Tribunal Europeo de Derechos Humanos (SSTEDH de 28 de octubre de 2014, asunto Gough c. Reino Unido; de 1 de julio de 2014, asunto S.A.S. c. Francia). Por tanto, la expresión de género, definida como el modo en que una persona exterioriza su género, en el contexto de las expectativas sociales, en relación con el modo de vestir, el uso de uno u otro nombre o pronombre, el comportamiento, la voz o la estética, forman parte integrante del derecho a la propia imagen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vínculo permite descartar el óbice procesal manifestado por el Ministerio Fiscal en relación con la invocación del derecho a la propia imagen del art. 18.1 CE, contenido en la demanda de amparo. Si bien es cierto que es doctrina constante de este tribunal que la invocación previa de los derechos, cuya vulneración se denuncia en la demanda de amparo, es un requisito material contenido en el art. 44.1 c) LOTC, y no un mero formalismo retórico o inútil, la exigencia de invocación previa no requiere necesaria e inexcusablemente la cita concreta y numérica del precepto o preceptos constitucionales presuntamente vulnerados, pero sí que el tema quede acotado en términos que permitan a los órganos judiciales pronunciarse sobre el mismo (STC 29/1996, de 26 de febrero,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Bastaría, por tanto, con que el derecho reclamado haya sido expuesto de algún modo, incluso sin mención expresa del precepto constitucional violado o de su contenido literal, de modo tal que se asegure que se ha dado ocasión de pronunciarse a los órganos de la jurisdicción ordinaria correspondiente. Y esta condición concurre en el presente caso. La invocación del derecho a expresar, a través de la apariencia física y la vestimenta, la identidad de género está presente desde la interposición de la demanda en primera instancia, porque a esa circunstancia es a la que se asocia el hipotético trato discriminatorio del empleador. Que esa cualidad no haya sido adecuadamente conectada con el art. 18.1 CE podría tener su explicación en la ausencia de definición constitucional previa inequívoca de este derecho en el sentido que acaba de ser formulado. Y, en cualquier caso, el análisis sobre si se ha producido o no la vulneración del derecho a la expresión de género, ha de venir delimitado por las consideraciones que formulemos sobre la interdicción de discriminación, porque es en el marco de una denuncia por discriminación laboral en el que surge la queja de la que ahora conocemos. Por tanto, el examen sobre la vulneración del art. 18.1 CE, se formula desde la perspectiva de la interdicción de discriminación en el ejercicio del derecho a la expresión de género, una vez analicemos si el art. 14 CE da cobertura a las expresiones de género del colectivo trans.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identidad de género como causa de discriminación prohibida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sobre la denunciada vulneración debe comenzar valorando si el cese contractual supone o no un trato discriminatorio por alguna de las circunstancias prohibidas en el art. 14 CE, precepto ampliamente interpretado por la jurisprudencia constitucional, que distingue, por lo que ahora nos interesa, dos dimensiones básicas del derecho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se identifica “la cláusula general de igualdad del primer inciso del art. 14 CE, por la que se confiere un derecho subjetivo a todos los ciudadanos a obtener un trato igualitario de los poderes públicos, siempre que concurran supuestos idénticos y no existan razones que objetivamente justifiquen la diferenciación” (STC 176/2008, de 22 de diciembre, FJ 4). Esta cláusula reconoce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63/2011, de 16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se identifica en el inciso segundo del mismo art. 14 CE la interdicción de “comportamientos discriminatorios basados en alguno de los factores que allí se mencionan a modo de listado enunciativo y no cerrado” (STC 176/2008, de 22 de diciembre, FJ 4). Es decir, la referencia a los motivos o razones de discriminación que contiene el art. 14 CE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145/1991, de 1 de julio, FJ 2)” [STC 63/2011, de 16 de mayo,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ha reconocido, como presupuesto argumental en el fundamento jurídico anterior, la identidad de género es una circunstancia que tiene que ver con el libre desarrollo de la personalidad, íntimamente vinculada al respeto de la dignidad humana (art. 10.1 CE), y este rasgo de la identidad, cuando no se ajusta a parámetros hetero-normativos clásicos, es decir, allí donde identidad de género y sexo de la persona no son absolutamente coincidentes, puede hacer al individuo acreedor de una posición de desventaja social históricamente arraigada de las que prohíbe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176/2008, de 22 de diciembre, estableció expresamente “que la condición de transexual, si bien no aparece expresamente mencionada en el art. 14 CE como uno de los concretos supuestos en que queda prohibido un trato discriminatorio, es indudablemente una circunstancia incluida en la cláusula ‘cualquier otra condición o circunstancia personal o social’ a la que debe ser referida la interdicción de la discriminación. Conclusión a la que se llega a partir, por un lado, de la constatación de que la transexualidad comparte con el resto de los supuestos mencionados en el art. 14 CE el hecho de ser una diferencia históricamente arraigada y que ha situado a los transexuales, tanto por la acción de los poderes públicos como por la práctica social, en posiciones desventajosas y contrarias a la dignidad de la persona que reconoce el art. 10.1 CE, por los profundos prejuicios arraigados normativa y socialmente contra estas personas; y, por otro, del examen de la normativa que, ex art. 10.2 CE, debe servir de fuente interpretativa del art. 14 CE” (FJ 4). Estas consideraciones son, obviamente, aplicables a las personas trans, con el alcance que se ha dado a este concepto en el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Europeo de Derechos Humanos interpreta la cláusula antidiscriminatoria del art. 14 CEDH y su Protocolo núm. 12 como una cláusula abierta que permite la inclusión de la identidad de género entre las características protegidas. En la STEDH de 16 de julio de 2014, asunto Hämäläinen c. Finlandia, se concluye que se puede proyectar el art. 14 CEDH a los arts. 8 y 12 CEDH, en los supuestos de discriminación de personas transexuales, aplicándoles la jurisprudencia previamente desarrollada en relación con las diferencias basadas “en el género o la orientación sexual” (§ 109). También la STEDH, de 12 de mayo de 2015, asunto Identoba y otros c. Georgia, manifiesta con total claridad que “la prohibición de la discriminación en virtud del artículo 14 de la Convención cubre debidamente las cuestiones relacionadas con la orientación sexual y la identidad de género” (§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 del Tratado de funcionamiento de la Unión Europea, y el art. 21 de la Carta de derechos fundamentales de la Unión Europea no se refieren a la identidad de género, a pesar de contener una disposición general contra la discriminación que expresamente menciona la orientación sexual en la lista de motivos prohibidos para justificar la diferencia de trato. Hasta la fecha, el Tribunal de Justicia de la Unión Europea no ha integrado la identidad de género en las causas sospechosas de discriminación del art. 21 CDFUE. No obstante, algunos pronunciamientos del Tribunal de Justicia asumen que esta circunstancia queda protegida, al menos parcialmente, por las distintas Directivas de igualdad de sexo aprobadas hasta la fecha (SSTJUE de 27 de abril de 2006, Sarah Margaret Richards c. Secretary of State for Work and Pensions, asunto C‑423/04, respecto de la Directiva 79/7; y de 7 de enero de 2004, K.B. c. National Health Service Pensions Agency y Secretary of State for Health, asunto C-117/01, en relación con la Directiva 75/117/CEE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como ha sucedido con el resto de los motivos expresamente prohibidos por el art. 14 CE también debe declararse la ilegitimidad constitucional de los tratamientos discriminatorios cuyo factor determinante aparece fundado en la identidad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interdicción de discriminación por razón de identidad de género en el ámbito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sobre la vulneración del art. 14 CE en el marco de las relaciones laborales y el reparto de la carga de la prueba en estos supuestos, puede ser aplicada cuando la causa sospechosa de haber provocado una actuación discriminatoria por parte del empleador tenga que ver con la identidad de género del trabajador, proyectando a este ámbito la doctrina iniciada en la STC 38/1981, de 23 de noviembre, sobre flexibilización de la carga de la prueba de la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línea de lo que acaba de ser expuesto, en el marco normativo del Derecho de la Unión, que sirve de referencia obligada cuando se examinan cuestiones de igualdad de trato en el ámbito laboral (en este sentido, STC 108/2009, de 30 de septiembre, FJ 2), se considera que la Directiva 2006/54/CE, del Parlamento Europeo y del Consejo, de 5 de julio de 2006, relativa a la aplicación del principio de igualdad de oportunidades e igualdad de trato entre hombres y mujeres en asuntos de empleo y ocupación, se aplica también la discriminación por motivos de identidad de género. Sin embargo, la transposición parcial de esta norma, que se concreta en la Ley Orgánica 3/2007, de 22 de marzo, para la igualdad efectiva de mujeres y hombres, no proyecta expresamente el derecho a no sufrir discriminación por razón de identidad de género en el ámbito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Directiva 2000/78/CE del Consejo, de 27 de noviembre de 2000, relativa al establecimiento de un marco general para la igualdad de trato en el empleo y la ocupación, transpuesta por la Ley 62/2003, de 30 de diciembre, de medidas fiscales, administrativas y del orden social (que modifica varios preceptos del texto refundido de la Ley del estatuto de los trabajadores, aprobado por el Real Decreto Legislativo 1/1995, de 24 de marzo), alude a la discriminación por razón de orientación sexual, pero no se refiere en ningún caso, ni lo hacen las normas nacionales que transponen la normativa europea, a la identidad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transposición de las directivas citadas al ámbito de la igualdad en general, y de la no discriminación por razón de sexo en el ámbito laboral en particular, no ha supuesto la incorporación normativa del principio de igualdad de trato y no discriminación por razón de identidad de género, pero es posible ampliar el ámbito de protección de las directivas en ese sentido, habida cuenta de que se está en presencia de un derecho fundamental contenido en los arts. 21 CDFUE, 14 CEDH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y tal y como se recuerda en la STC 153/2021, de 13 de septiembre, en el ámbito de las relaciones laborales, “desde la STC 34/1984, de 9 de marzo, FJ 2, el Tribunal ha precisado que, si bien la aplicación del principio de igualdad no resulta excluida, su aplicación se encuentra sometida a una ‘importante matización’ debido al principio de autonomía de la voluntad. En los términos que reitera en la STC 36/2011, de 28 de marzo, FJ 2, hemos advertido que, en desarrollo del art. 14 CE, ‘[l]a legislación laboral [arts. 4.2 c) y 17 del estatuto de los trabajadores (LET)] ha establecido la prohibición de discriminación entre trabajadores por una serie de factores que cita, pero no ha ordenado la existencia de una igualdad de trato en sentido absoluto. Ello no es otra cosa que el resultado de la eficacia del principio de la autonomía de la voluntad que, si bien aparece fuertemente limitado en el Derecho del trabajo, por virtud, entre otros factores, precisamente del principio de igualdad, subsiste en el terreno de la relación laboral (SSTC 197/2000, de 24 de julio, FJ 5, y 62/2008, de 26 de mayo, FJ 5)’”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consideración general de que es necesario garantizar que los derechos fundamentales no sean desconocidos bajo la cobertura formal del ejercicio de derechos y facultades reconocidos por las normas, la doctrina constitucional consolidada reconoce “la especial dificultad que en no pocas ocasiones ofrece la operación de desvelar la lesión constitucional, encubierta tras la legalidad solo aparente del acto litigioso” (STC 104/2014, de 23 de junio, FJ 7). De la constatación de esa dificultad se deriva a su vez la doctrina sobre la inversión de la carga de la prueba y la prueba indiciaria, que resulta útil para desvelar “las razones latentes de actos que puedan enmascarar una lesión de derechos fundamentales” (STC 104/2014, de 23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STC 104/2014, de 23 de junio, sostiene que no constituye un indicio la mera alegación de la vulneración constitucional, “ni una retórica invocación del factor protegido, sino un hecho o conjunto de hechos que permita deducir la posibilidad de la lesión” (FJ 7). Tras la aportación del conjunto indiciario, “recaerá sobre la parte demandada la carga de probar que su actuación tuvo causas reales absolutamente extrañas a la pretendida vulneración, indiciariamente probada, así como que tenían entidad suficiente para justificar la decisión adoptada al margen del derecho fundamental alegado”. En esta misma idea incide la STC 31/2014, de 24 de febrero, que exige para que se produzca el desplazamiento del onus probandi a la parte demandada, que se acredite, por parte de quien alega el trato discriminatorio, “la existencia de indicios que generen una razonable sospecha, apariencia o presunción a favor de su alegato”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insiste de nuevo en esta idea la STC 51/2021, de 15 de marzo, cuando sostiene que “según esta doctrina constitucional cuando el recurrente alega una discriminación prohibida por el art. 14 CE —en los términos que recoge, entre otras, la STC 31/2014, de 24 de febrero, FJ 3—, aportando indicios racionales de discriminación, corresponde a la empleadora la obligación de rebatirlos justificando que su actuación fue absolutamente ajena a todo propósito atentatorio de derechos fundamentales (SSTC 17/2007, de 12 de febrero, FJ 4, y 173/2013, de 10 de octubre, FJ 6, entre otras). Pero, incluso si dicha intencionalidad discriminatoria no existe, corresponde también al empleador probar que la vulneración que se le atribuye no represente objetivamente actos contrarios a la prohibición de discriminación (en este sentido, STC 233/2007, de 5 de noviembre, FJ 4)” [FJ 3 b)]. Exactamente en el mismo sentido formulan la inversión de la carga de la prueba la Directiva 2000/78/CE (trigésimo primer considerando y art. 10), la Directiva 2006/54/CE (art. 19), y la STJUE de 19 de abril de 2012, Galina Meister c. Speech Design Carrier Systems GmbH, asunto C-415/10.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proyección al caso de la doctrina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inversión de la carga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de hecho sometido a examen en el presente recurso de amparo, tal y como se ha ido definiendo progresivamente, debe analizarse a la luz de la interdicción de discriminación en el ámbito laboral por razón de identidad género (ex art. 14 CE), que supone la aplicación del principio de inversión de la carga probatoria, en tanto exista una prueba indiciaria que sostenga 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identificación en una persona de una cualidad contenida en el art. 14 CE, en este caso la identidad de género, permite evaluar un determinado comportamiento o actuación hacia esa persona desde la perspectiva de la igualdad, en su vertiente de la interdicción de discriminación, como elemento de partida de la reflexión posterior. A partir de ahí, la aplicación del principio de interdicción de discriminación a determinados ámbitos, como las relaciones entre particulares, siendo las relaciones laborales una modalidad paradigmática de esas relaciones con impacto en el ejercicio de derechos fundamentales, activa el principio de inversión de la carga de la prueba, siempre y cuando existan indicios de que la característica o condición concurrente en la persona y que ella alega como motivo sospechoso de haber provocado la discriminación, ha sido el detonante causal. La STJUE en el asunto Galina Meister, de 19 de abril de 2012, citada en defensa de la tesis de la inversión de la carga de la prueba por la mera alegación de la pertenencia a un colectivo discriminado, no permite sostener este argumento. El Tribunal de Justicia, responde en aquel caso a la cuestión de los derechos que asisten a los recurrentes que alegan la existencia de discriminación, en el momento de construir el acervo probatorio indiciario. La recurrente en la instancia nacional, que optaba a un determinado puesto para el que no había sido seleccionada, solicita información relativa a los criterios de selección aplicados al sospechar que existía trato discriminatorio por sexo y origen nacional. Y esa información le es denegada, de modo que el Tribunal de Justicia de la Unión Europea, que no rechaza sino que confirma la necesidad de presentar prueba indiciaria, afirma que “en el contexto de la acreditación de los hechos que permiten presumir la existencia de una discriminación directa o indirecta, es preciso garantizar que una denegación de información por la parte demandada no pueda frustrar la realización de los objetivos pretendidos por las Directivas 2000/43, 2000/78 y 2006/54”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justificación de indicios es necesaria también cuando se está ante un cese en periodo de prueba, sin perjuicio de que en esta situación el margen de actuación del empleador sea más amplio. Abordan este tipo de cese contractual las SSTC 94/1984, de 16 de octubre; 166/1988, de 26 de septiembre, y 17/2007, de 12 de febrero, y, en todas ellas, reconociéndose el mayor ámbito de autonomía del empleador, se aplica también el régimen de inversión de la carga de la prueba, cuando se ha probado indiciariamente que la extinción contractual puede enmascarar una lesión de derechos fundamentales. En estos supuestos, la STC 17/2007 recuerda que “incumbe al empresario acreditar que su decisión obedece a motivos razonables y ajenos a todo propósito atentatorio del derecho de que se trate. Para ello, es preciso que el trabajador aporte un indicio razonable de que el acto empresarial lesiona su derecho fundamental, principio de prueba o prueba verosímil dirigido a poner de manifiesto el motivo oculto que se denuncia y que debe permitir deducir la posibilidad de que ha podido producirse. Solo una vez cumplido este primer e inexcusable deber, recaerá sobre la parte demandada la carga de probar que su actuación tuvo causas reales absolutamente extrañas a la pretendida vulneración, así como que tenían entidad suficiente para justificar la decisión adoptada (por todas, reproduciendo esa doctrina, SSTC 29/2002, de 11 de febrero, FJ 5; 30/2002, de 11 de febrero, FJ 3; 17/2003, de 30 de enero, FJ 4; y 342/2006, de 11 de diciembre, FJ 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un indicio de prueba y su alegación es esencial para activar la inversión de las obligaciones probatorias. Y, en este caso, ese indicio existía desde el momento en que se había producido un conflicto en el seno de las relaciones laborales entre la persona recurrente en amparo y una de sus responsables directas, que ninguna de las dos partes negó, y que habría estado relacionado con la apariencia en el modo de vestir de la persona empleada. En la medida en que esa apariencia no solo es manifestación del derecho a la propia imagen (art. 18.1 CE), sino que en este caso concreto se puede considerar una forma de expresión de género, vinculada al libre desarrollo de la personalidad en relación con la identidad de género de la persona recurrente en amparo, la alegación de ese altercado, por más que hubiera sido puntual, se podría haber considerado prueba indiciaria bastante para invertir la carga probatoria. Así se reconoció en la sentencia de suplicación y también se reconoció la inversión de la carga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la garantía procedimental, asociada a la aplicación del principio de inversión de la carga de la prueba, nada cabe reprochar a la sentencia de 24 de julio de 2018 dictada por la Sección Tercera de la Sala de lo Social del Tribunal Superior de Justicia de Madrid (sentencia núm. 568/2018), que no solo apreció la aplicación de la inversión de la carga de la prueba, sino que hizo una interpretación flexible de dicho requisito, a favor del derecho del recurrente, corrigiendo el error de aplicación de la instancia, puesto que la sentencia del Juzgado de lo Social núm. 2 de Madrid, de 10 de octubre de 2017, había entendido inexistente la prueba indiciaria de la discriminación. Por tanto, la sentencia de suplicación aplicó adecuadamente el art. 14 CE, entendiendo comprendida en este precepto la condición de identidad de género alegada por la persona recurrente, y activando la redistribución de la carga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prueba en contrario de la empleadora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aquí, nuestro enjuiciamiento no puede limitarse a comprobar si el órgano judicial efectuó una interpretación del derecho en juego que no fue irrazonable, ni arbitraria, ni manifiestamente errónea, ya que aquí el canon de enjuiciamiento no es el del art. 24 CE sino el del derecho fundamental sustantivo cuestionado, es decir, el derecho fundamental a la no discriminación por razón de identidad de género (mutatis mutandis, para los supuestos de alegación de discriminación por razón de sexo véanse las SSTC 175/2005, de 4 de julio, FJ 5, y 342/2006, de 11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el cese de la persona recurrente no puede calificarse de nulo por discriminatorio dado que, habiendo aportado indicios racionales de discriminación por motivo de identidad de género, la empresa demandada los ha rebatido adecuadamente, y el acervo probatorio del que se han servido los juzgadores de instancia, y que este tribunal no debe revisar para modificarlos, a riesgo de exceder los márgenes de actuación determinados por el art. 44.1 b) LOTC (véase el fundamento jurídico 2 de la STC 17/2003, de 30 de enero, y la síntesis jurisprudencial allí formulada), pone de manifiesto que la causa del despido no fue la identidad de género de la persona recurrente en amparo, ni la expresión externa de esa identidad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Tribunal Constitucional “no realiza un examen de los actos empresariales potencialmente lesivos desde una perspectiva de legalidad que no le es propia, sino en atención a la cobertura que los derechos fundamentales invocados ofrecen; haciéndolo, por lo demás, sin alterar los hechos probados, conforme a la sujeción prescrita en el art. 44.1 b) LOTC, lo que no impide, según establecimos en las SSTC 224/1999, de 13 de diciembre; 136/2001, de 18 de junio, o 17/2003, de 30 de enero, que podamos alcanzar una interpretación propia del relato fáctico conforme a los derechos y valores constitucionales en presencia” (STC 41/2006, de 13 de febrero, FJ 4), en este caso no alcanzamos una interpretación distinta de la formulada por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declarado por las sentencias de instancia, constatándose como hechos probados, que a lo largo de los algo más de cuatro meses en que se mantuvo la relación laboral, Serge C. M. Scevenels acudía a su centro de trabajo vistiendo unos días pantalón y otros días falda, sin que ello hubiera supuesto ningún conflicto con sus compañeros o superiores salvo en una ocasión, en la que se controvierte que el problema fuera el hecho de portar una falda, o que esta en concreto fuera inapropiada por su tamaño, no habiéndose aclarado, en realidad, si se trataba de una falda o de un pantalón muy corto.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quedado probado que existió una conversación entre Serge C. M. Scevenels, el director general de la empresa y la directora de recursos humanos en relación con la corrección en las relaciones con los clientes y la apariencia en el modo de vestir, pero tampoco se ha concluido que esa conversación versara sobre la expresión de género de quien recurre en amparo, a pesar de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los argumentos de la parte demandante, el Juzgado de lo Social núm. 2 de Madrid, recoge en su sentencia que “no se ha puesto de manifiesto de ningún modo la existencia, en el seno de la empresa, de un escenario o panorama general discriminatorio por razones de género, ni de identidad sexual, ni otras análogas”, y ello en la medida en que no se ha constatado la existencia de prohibiciones expresas en relación con la indumentaria, ni la adopción de un código de vestimenta a resultas del conflicto surgido con la parte demandante, o con carácter previo. Y, tras las pruebas testificales de Magdalena Mathilda Jennes, directora de recursos humanos al momento del cese, y de Nicola Mann, directora de recursos humanos en fase de contratación y durante buena parte de la duración del contrato de Serge C. M. Scevenels, se declara probado igualmente que se ha admitido la existencia de otras causas que podrían haber justificado el cese del contrato en periodo de prueba: de un lado se evocan razones de reorganización interna que, según la instancia, no son incompatibles con las razones, que también se evocan, de falta de satisfacción de la contratante con la prestación de actividad laboral de Serge C. M. Scevenels.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puede concluirse que la estructura del acto denunciado como discriminatorio no pone de manifiesto el ánimo de discriminar o lesionar los derechos de la persona recurrente, sino exclusivamente la voluntad clara de no continuar con la relación laboral. Tampoco parece existir una correlación temporal clara entre el indicio de conflicto —o el ejercicio del derecho fundamental por la parte recurrente— y la actuación empresarial (en este sentido, pero en relación con la prueba de indicios, STC 29/2000, de 31 de enero). Las declaraciones de las representantes de la empresa insisten, por otro lado, en que la circunstancia personal de quien recurre, respecto de su identidad de género, no supuso un problema para su contratación o para su mantenimiento en el puesto de trabajo, porque no era una cuestión relevante, existiendo, en cambio una justificación empresarial, si bien somera, sobre la decisión de cesar el contrato en período de prueba, que no puede ser tachada de irracional o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mismas conclusiones de las resoluciones de instancia, sirven también para descartar la vulneración del derecho a la propia imagen de la persona recurrente en amparo (art. 18.1 CE) en su vertiente del derecho a la expresión de género a través de su indumentaria y en el marco de proyección del art. 14 CE, que exige formular el análisis de la denunciada vulneración en términos relacionales. No ha quedado probado, más bien al contrario, que existiera un conflicto o prohibición expresa de portar falda, o de portar pantalón, indistintamente, con lo que no parece que la empresa hubiera establecido límites a la expresión de género de Serge C. M. Scevenels ni de ningún otro empleado o empleada, por lo que no cabe entender concurrente un trato discriminatorio de la empresa respecto de la expresión externa de su derecho a la propia imagen por parte de quien recurre en amparo, y en relación con los demás trabajadores. Sin negar que existió un conflicto puntual en relación con una determinada prenda, en un momento concreto, y sin referencias expresas a la consideración exacta del género que refiere la prenda, no es posible derivar de ese conflicto, con el acervo probatorio a nuestro alcance, que existiera una limitación constitucionalmente inadmisible del derecho a la propia imagen de quien recurre en amparo, que supusiera un trato discriminatorio respecto de otras personas trabajadoras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rechazar, por tanto, que hayan concurrido en este caso la lesión tanto del art. 14 CE, en su vertiente de la interdicción de discriminación de las personas por razón de su identidad de género, como del derecho a la propia imagen del art. 18.1 CE, en su vertiente del derecho a la expresión de género en condiciones de igualdad y sin posibilidad de sufrir discriminación por las causas contenidas en el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 interpuesto por Serge Christian M. Scevenels.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