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5548-2020, promovido por don Mikel San Sebastián Gaztelumendi, contra el auto de 18 de marzo de 2019, dictado por la Sala Segunda del Tribunal Supremo, por el que se acuerda no autorizar la interposición de un recurso extraordinario de revisión en relación con la sentencia núm. 18/2010, de 21 de mayo, de la Sección Tercera de la Audiencia Nacional; y contra la providencia de 21 de febrero de 2020, que inadmitió el incidente de nulidad de actuaciones promovido contra el citado auto. Se han personado el abogado del Estado, así como don José María Blanco Venecia, el funcionario del Cuerpo Nacional de Policía núm. 27735 y don Franklin Cleber Barrera Quiroz.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7 de abril de 2020, el procurador de los tribunales don Javier Cuevas Rivas, en nombre y representación de don Mikel San Sebastián Gaztelumendi, defendido por la letrada doña Amaia Izko Aramendia, interpuso recurso de amparo contra las resoluciones judiciales que se citan en el encabezamiento, por vulneración de los siguientes derechos fundamentales: (i) derecho a la tutela judicial efectiva (art. 24.1 CE) y a un proceso con todas las garantías (art. 24.2 CE), en relación con los arts. 6.1 del Convenio europeo de derechos humanos (CEDH) y 14.1 del Pacto internacional de derechos civiles y políticos; (ii) derecho a la integridad física y moral con interdicción de la tortura y los tratos inhumanos y degradantes (art. 15 CE), en relación con los arts. 3 CEDH y 4 de la Carta de derechos fundamentales de la Unión Europea (CDFUE) y (iii) derecho a la presunción de inocencia (art. 24.2 CE), en relación con el derecho a la tutela judicial efectiva (art. 24.1 CE) y al principio de legalidad penal (arts. 25.1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ahora recurrente en amparo, don Mikel San Sebastián Gaztelumendi, junto con otros procesados, fue condenado en sentencia núm. 18/2010, de 21 de mayo, dictada por la Sección Tercera de la Audiencia Nacional, como autor responsable de: (i) un delito de estragos, a la pena de veinte años de prisión; (ii) dos delitos de asesinato terrorista consumado, a la pena de treinta años de prisión por cada uno de ellos y (iii) cuarenta y ocho delitos de asesinato terrorista en grado de tentativa, a las penas de diecinueve años, once meses y veintinueve días de prisión por cada uno de ellos; además de las penas accesorias legales y las indemnizaciones correspondientes, así como las costas procesales. Los hechos por los que fue condenado se refieren al atentado cometido por la organización terrorista ETA el 29 de diciembre de 2006, en las instalaciones de la terminal T4 del aeropuerto Adolfo Suárez Madrid-Barajas. Frente a esta sentencia no se interpuso recurso de casación, por lo que devino firme en fecha 22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interesa, la sentencia se fundamentó, entre otro material probatorio, en las declaraciones de uno de los procesados en la causa. En el fundamento jurídico segundo se hace una extensa valoración de su testimonio, descartando expresamente la posible influencia de unas lesiones iniciales causadas en dependencias de la Guardia Civil que, según la sentencia, aparecían desconectadas, temporal y jurídicamente, de las declaraciones prestadas por ese procesado, toda vez que estas declaraciones fueron realizadas posteriormente en otras dependencias policiales, bajo la custodia de agentes distintos de los que participaron en la detención inicial, y en presencia de letrado, con previa información de sus derechos y examen médico forense. Las declaraciones policiales de ese procesado fueron introducidas en el plenario mediante su lectura y el testimonio de los agentes y del letrado ante quienes se realizaron, así como de los médicos forenses que lo examinaron. Esas declaraciones fueron contrastadas y verificadas por otros elementos probatorios, que se exponen detalladamente en los fundamentos jurídicos segundo y tercero. Además, los procesados se negaron a declarar en el juicio, y renunciaron a la declaración de los médicos forenses que dictaminaron sobre las lesiones causadas en el momento de su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Paralelamente, el Juzgado de Instrucción núm. 1 de San Sebastián tramitó el procedimiento abreviado núm. 173-2009, seguido contra cuatro miembros de la Guardia Civil por las lesiones causadas a los otros dos condenados por la Audiencia Nacional, durante los primeros momentos de su detención. En primera instancia, la Audiencia Provincial de Guipúzcoa dictó sentencia condenatoria por un delito de torturas graves. Esta sentencia fue revocada por otra de la Sala Segunda del Tribunal Supremo, núm. 1136/2011, de 2 de noviembre, que, en trámite de recurso de casación, absolvió a los miembros de la Guardia Civil del delito de torturas.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otros dos condenados por la Audiencia Nacional interpusieron un recurso ante el Tribunal Europeo de Derechos Humanos que, en sentencia de 13 de febrero de 2018, estimó que se había producido una violación del art. 3 CEDH, en sus aspectos material y procesal. A tal efecto, se consideró acreditado que los demandantes habían sufrido lesiones “cuando se encontraba[n] en manos de la Guardia Civil”, es decir, detenidos a disposición de este cuerpo, sin que se hubieran “aportado argumentos convincentes o creíbles que puedan servir a explicar o justificar en las circunstancias del caso las lesiones sufridas”, por lo que “la responsabilidad de las lesiones […] debe ser imputada al Estado demandado” (§ 83). Añadiendo que, “[e]n la medida en que […] no [se ha] alegado que las lesiones en cuestión hayan tenido […] consecuencias a largo plazo […] y en ausencia de prueba concluyente relativa a la finalidad de los tratos infligidos […], el Tribunal Europeo de Derechos Humanos considera que los malos tratos infligidos […] no pueden ser calificados como torturas. Dicho esto eran lo suficientemente graves para ser considerados como tratos inhumanos y degradantes” (§ 84) por lo que declara la “vulneración del artículo 3 [CEDH] en su aspecto material” (§ 85). En cuanto a la vertiente procesal, el Tribunal Europeo considera que “el Tribunal Supremo se ha limitado en su sentencia de casación a apartar la versión de los demandantes sin por ello intentar determinar si el recurso a la fuerza física por parte de los agentes de la Guardia Civil en la detención de los demandantes había sido estrictamente necesario y proporcionado o si las lesiones más graves sufridas posteriormente por [uno de los demandantes] —de acuerdo con la determinación de los hechos del Tribunal Supremo— eran imputables a los agentes encargados de la detención y de la custodia del mismo. Estas omisiones han impedido a la jurisdicción nacional determinar los hechos y el conjunto de las circunstancias en la mayor medida posible que se podía hacer, de conformidad con la obligación de someter el caso que se le presenta al examen escrupuloso que requiere el artículo 3 del Convenio” (§ 94), por lo que “estima que se ha producido violación del artículo 3 [CEDH] en su aspecto procesal” (§ 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apoyo en esta sentencia del Tribunal Europeo de Derechos Humanos, el recurrente presentó en fecha 6 de noviembre de 2018, junto con los otros dos condenados, un escrito por el que, en virtud de lo dispuesto en los arts. 954 y 957 de la Ley de enjuiciamiento criminal (LECrim), solicitaba la autorización del Tribunal Supremo para interponer un recurso extraordinario de revisión contra la sentencia dictada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escrito, además de describir las vicisitudes procesales que estimó de interés, se alega como base de su pretensión “el hecho de que la declaración de contenido auto y hetero-inculpatorio obtenida [de uno de los procesados] en dependencias policiales durante el tiempo de su detención incomunicada y que él mismo atribuye al mal trato sufrido por parte de la guardia civil, es el elemento probatorio central sobre el que se sostiene el relato de hechos que contiene la sentencia” cuya revisión se solicita. Tras hacer un somero análisis de ese testimonio y de su valoración por el tribunal, concluye que la sentencia da a esas declaraciones “un valor central, esencial como […] prueba”, de forma que los “otros elementos incriminatorios” no tienen “autonomía o suficiencia por sí solos como prueba de cargo, sino como elementos corroboradores de las [citadas]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considera que “existe un elemento nuevo”, la resolución del Tribunal Europeo de Derechos Humanos, que “modifica de modo absoluto las premisas que dieron lugar” a la sentencia que se pretende revisar. La sentencia condenatoria dio por válidas las declaraciones de uno de los procesados, sobre la base de que fueron prestadas con todas las garantías porque las alegaciones sobre malos tratos no se sostenían. Sin embargo, el Tribunal Europeo establece que el maltrato sí se produjo, “cambiando […] el marco del que se ha de partir a la hora de valorar los elementos […] probatorios [que] dieron origen a la sentencia”. La vulneración declarada por el Tribunal Europeo determinaría la “consecuente contaminación” de las declaraciones de ese procesado, convirtiéndolas en “prueba no válida y por tanto no valorable en un proceso penal”. De esta forma, se transmuta la naturaleza de la valoración de ese testimonio, que pasa de “su suficiencia […] a […] su validez”. Esa nueva valoración y construcción de la sentencia solo puede realizarse, según el escrito, a través del mecanismo de la revisión de las sentencias firmes previsto en el art. 954 LECrim. Un instrumento por el que la “justicia material” debe prevalecer sobre el principio de la “cosa juzgada”, al darse nuevas circunstancias que “evidencian la posible existencia de un error en la condena”. Finalmente, con cita de los apartados 1 a) y 3 del art. 954 LECrim, reclama la “eficacia y aplicación” de la sentencia del Tribunal Europeo de Derechos Humanos, puesto que “uno de los efectos” de la violación declarada por esa resolución “ha de ser considerado la condena […] en una sentencia que rechaza dicha violación y da plena validez a las declaraciones obtenidas en ese periodo de la detención en régimen de incomunicación, en que la violencia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18 de marzo de 2019, la Sala Segunda del Tribunal Supremo dictó un auto, ahora impugnado en amparo, por el que acordó no haber lugar a lo solicitado. Tras hacer una reseña de los antecedentes de hecho y de la legislación aplicable [arts. 954.1 a) y 954.3 LECrim], la Sala toma en consideración los siguientes elementos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STEDH, que invocan los recurrentes como motivo de revisión basado en el punto 3 del art. 954 LECrim, (párrafo 84 página 24 de la STEDH) no se refiere a la sentencia 18/2010 dictada por la Sección Tercera de la Sala de lo Penal de la Audiencia Nacional de 21 de mayo de 2010, objeto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en relación al art. 954.1 a) LECrim invocado, no existe en este caso sentencia firme que declare que las manifestaciones de los recurrentes hayan sido arrancadas mediante violencia o coacción. Desde luego no lo declara la STEDH”.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“Como expresa el Tribunal Europeo de Derechos Humanos en la sentencia que fundamenta la pretensión revisora, en su parágrafo 84: ‘En la medida en que los demandantes no han alegado que las lesiones en cuestión hayan tenido sobre ellos consecuencias a largo plazo (comparar con Cestaro, anteriormente citada, § 155 y 178) y en ausencia de prueba concluyente relativa a la finalidad de los tratos infligidos (Krastanov, anteriormente citada, § 53, y comparar con Vladimir Romanov c. Rusia, núm. 41461-02, § 67-70, de 24 de julio de 2008), el Tribunal Europeo considera que los malos tratos infligidos a los demandantes no pueden ser calificados como torturas. Dicho esto, eran lo suficientemente graves para ser considerados como tratos inhumanos y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las lesiones padecidas al tiempo de la detención se integran en la categoría de malos tratos, por su causación en dependencias y bajo la custodia policial, sin que resulte acreditada la finalidad y causalidad con el acervo probatorio que determinó su condena en la sentencia cuya revisión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concurren los presupuestos en la revisión del art. 954.3 de la Ley procesal, y no procede autorizar la revisión que insta el recurrente”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esta decisión, la representación del recurrente promovió un incidente de nulidad de actuaciones, al considerar vulnerados el derecho fundamental a la tutela judicial efectiva y a un proceso con todas las garantías (art. 24 CE, arts. 6.1 y 13 CEDH y art. 47 CDFUE), así como el derecho a la integridad física y moral (art. 15 CE, art. 3 CEDH y arts. 4 y 47 CDFUE). En síntesis, el escrito entiende que la decisión del Tribunal Supremo, al negar que los malos tratos declarados por el Tribunal Europeo de Derechos Humanos hayan podido tener influencia alguna o hayan podido determinar, forzar o condicionar la declaración de uno de los procesados, debería hacerse tras un análisis de fondo que se habría de llevar a cabo en el marco del recurso extraordinario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medio de providencia de 21 de febrero de 2020, ahora también impugnada, la Sala Segunda del Tribunal Supremo inadmitió el incidente de nulidad de actuaciones. Tras considerar que el escrito supone “una reiteración del planteamiento de las cuestiones ya abordadas y resueltas en el auto denegatorio de la revisión”, entiende que lo que se pretende de la Sala es que “rectifique el criterio expresado en el auto de 18 de marzo de 2019”. En esa resolución se razonó la denegación de la pretensión de revisión, “al no encontrarnos con nuevos hechos ni con nuevos elementos de prueba que evidencien la inocencia de los solicitantes”. Por ello, considera que “deben decaer las denuncias de quiebra de derechos fundamentales”, porque “se obtuvo una decisión fundada que dio respuesta pormenorizada a todas las alegaciones, bien que en sentido adverso a lo interesado”, por lo que procede estar a lo ya resuelto, dando por concluida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las resoluciones judiciales impugnadas y, tras una descripción de los antecedentes procesales del caso, fundamenta el recurso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y a un proceso con todas las garantías (art. 24, apartados 1 y 2 CE), recogido igualmente en el art. 6.1 CEDH y en el art. 14.1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de la demanda, se hace una extensa reseña de los elementos fácticos que dieron lugar a las resoluciones dictadas por la Audiencia Provincial de Guipúzcoa, la Audiencia Nacional, el Tribunal Supremo y el Tribunal Europeo de Derechos Humanos. Sobre la base de esta última resolución, el recurrente planteó ante el Tribunal Supremo el recurso de revisión de su condena. Esta petición se fundaba, según la demanda, en “el hecho de que la declaración de contenido auto y hetero-inculpatorio obtenida [de otro de los procesados] en dependencias policiales durante el tiempo de su detención incomunicada y que él mismo atribuye al mal trato sufrido por parte de la Guardia Civil, fue el elemento probatorio central sobre el que se sostuvo el relato de hechos de la sentencia para cuya revisión se solicitaba autorización y, por ende, en el que se sostiene la condena del propio señor San Sebastián y de los señores Portu y Sarasola, igualmente condenados en la misma”. A continuación extracta varios pasajes de la sentencia condenatoria dictada por la Audiencia Nacional, de los que deduce que se “otorgó valor de prueba de cargo a estas declaraciones, hasta tres, que se obtuvieron del detenido Mattin Sarasola durante el tiempo de su detención en régimen incomunicación”. Una prueba con “valor central,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la decisión del Tribunal Supremo, al no autorizar la revisión de la sentencia condenatoria de la Audiencia Nacional, sobre la base de la sentencia del Tribunal Europeo de Derechos Humanos, implica la vulneración del derecho alegado. Con cita y reseña parcial de la STC 252/2000, considera que la motivación del Tribunal Supremo se aleja “de las reglas de la lógica y la razonabilidad”, al realizar “en el trámite meramente formal de una autorización, el análisis que correspondería a la Sala en el trámite de revisión”. La sentencia de la Audiencia Nacional “rechazaba expresamente cualquier veracidad a las declaraciones de mal trato de los acusados, siendo que, por el contrario, dichas declaraciones fueron declaradas probadas y veraces” por la sentencia del Tribunal Europeo de Derechos Humanos. Para el recurrente, se “imponía” una revisión de la sentencia condenatoria, y un “nuevo examen de los términos y valoraciones” contenidos en la misma. Esa exigencia “era y es de tal entidad que la imposibilidad de acceso a dicha revisión […] supone en sí misma una vulneración de las garantías previstas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fundamental a la integridad física y moral con interdicción de la tortura y los tratos inhumanos y degradantes del art. 15 CE, del art. 3 CEDH y el art. 4 CDFUE.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 resolución del Tribunal Supremo le impide “toda posibilidad de someter a examen o análisis la cuestión de si en su condena se ha utilizado o no prueba que pueda considerarse nula puesto que obtenida con vulneración de sus derechos fundamentales, en este caso, el derecho fundamental a su integridad física y moral y a no ser sometido a tortura o trato cruel, inhumano o degradante, con evidente menoscabo, en consecuencia, del mismo”. La propia interpretación que el Tribunal Supremo realiza sobre los efectos de la sentencia del Tribunal Europeo de Derechos Humanos vulnera “en sí misma” estos derechos. Insiste en que la mayor o menor influencia que, en su caso, hubiera podido tener el maltrato en la declaración de uno de los procesados implica “un análisis de fondo” que se debería llevar a cabo en el marco del recurso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presunción de inocencia (art. 24.2 CE), en relación con el derecho fundamental a la tutela judicial efectiva del art. 24.1 CE y el principio de legalidad penal de los arts. 25 CE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somera reseña de la doctrina de este tribunal sobre el derecho a la presunción de inocencia y a los requisitos de la prueba de cargo válida, con cita de las SSTC 31/1981, 195/2002 y 347/2006, la demanda considera que las resoluciones impugnadas le privan del único recurso legal previsto en la Ley de enjuiciamiento criminal para determinar si la prueba utilizada para su condena ha de ser declarada nula, al haber sido obtenida con vulneración de sus derechos fundamentales, así como las posibles consecuencias de esa nulidad. Para el Tribunal Supremo, “el mal trato que el Tribunal Europeo describe detalladamente como de gran intensidad y de consecuencias lesivas muy importantes, infligido a los detenidos en los momentos (horas) iniciales de su detención en régimen de incomunicación, no puede considerarse suponga ninguna afectación moral o psicológica (físicas sí las tuvo como se relata) sobre la persona que posteriormente presta declaración, todavía en el marco de esa detención, en manos de agentes del mismo cuerpo policial, en dependencias de dicho cuerpo y todavía en régimen de incomunicación”. Sin embargo, esa interpretación hubiera exigido un análisis pormenorizado a través del procedimiento establecido para ello, es decir, del recurso extraordinario de revisión. No hacerlo así supone una vulneración del derecho a la presunción de inocencia, en relación con la vulneración de su derecho a un proceso con todas las garantías y a la tutela efectiva de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19 de abril de 2021, la Sección Cuarta de la Sala Segunda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ordenaba remitir atenta comunicación a la Sala de lo Penal de la Audiencia Nacional, a fin de que se emplazara a quienes hubieran sido parte en el procedimiento rollo de sala 72-07,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17 de mayo de 2021 tuvo entrada en el registro de este tribunal escrito presentado por la procuradora de los tribunales doña Gloria Arias Aranda, solicitando que se le tuviera por comparecida y parte en las actuaciones, en nombre y representación de don José María Blanco Venecia, bajo la dirección letrada de don César Pinto Cañón.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20 de mayo de 2021 hizo lo propio la procuradora doña María Sonia Esquerdo Villodres, en nombre y representación de don Franklin Cleber Barrera Quiroz, solicitando designación de letrado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21 de mayo de 2021, el procurador don José María Rico Maeso presentó igualmente escrito en el que, bajo la dirección letrada de don Fernando Rodríguez Rodríguez, solicitó que se le tuviera por comparecido y parte en las actuaciones, en nombre y representación del funcionario del Cuerpo Nacional de Policía núm. 27735.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ellos en su condición de parte en el procedimiento judicial de origen, seguido ante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26 de mayo de 2021, tuvo entrada el escrito del abogado del Estado solicitando que, en la representación que ostenta, se le tuviera por personado y parte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27 de mayo de 2021, la secretaría de justicia de la Sala Segunda tuvo por personados y parte en el procedimiento a los comparecidos. En fecha 29 de junio de 2021, tras las comunicaciones correspondientes, se tuvo por designada a la letrada doña Marta Mataran García, para la defensa de don Franklin Cleber Barrera Quiroz. Asimismo, de conformidad con lo dispuesto en el art. 52.1 LOTC, se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20 de julio de 2021, la procuradora de los tribunales doña Gloria Arias Aranda presentó el escrito de alegaciones en nombre de don José María Blanco Venecia. En el mismo se hace un resumen de los antecedentes del asunto, para comenzar la argumentación interesando la inadmisión del recurso de amparo, por falta de “legitimidad” activa para instar la autorización para interponer el recurso extraordinario de revisión, ya que el recurrente no fue demandante ante el Tribunal Europeo de Derechos Humanos. Subsidiariamente, considera que la sentencia del Tribunal Europeo de Derechos Humanos no puede servir como base para la revisión de la sentencia condenatoria dictada contra el ahora recurrente en amparo. A su juicio, el recurso debe ser inadmitido a trámite porque no respeta los términos de la sentencia del Tribunal Europeo. No existe ninguna sentencia nacional o europea que declare la existencia de torturas, ni que declare que las lesiones causadas en el momento de la detención tuvieran como finalidad la obtención de una confesión, ni que tuvieran relación alguna con una declaración auto o hetero inculpatoria y, por lo tanto, con la condena. En definitiva, no hay resolución alguna que establezca que la condena del recurrente fue dictada con vulneración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el recurso debe ser igualmente desestimado, porque la resolución del Tribunal Supremo está motivada, al no concurrir causa alguna que justifique la admisión de un recurso de revisión contra la sentencia condenatoria del demandante, por los mismos motivos ya expuestos. Para poder admitir un recurso de ese tipo hubiera sido necesario que la sentencia del Tribunal Europeo de Derechos Humanos declarara la influencia de los malos tratos en la declaración de uno de los procesados. Pero no ha sido así. Lo que el recurrente pretende es que el Tribunal Supremo asuma una función de investigación o averiguación de unos hechos, que es incompatible con la naturaleza del recurso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procede desestimar la alegación sobre la vulneración del derecho a la integridad física y moral, toda vez que el recurrente no fue demandante ante el Tribunal Europeo de Derechos Humanos, por lo que no existe sentencia que haya declarado que sufriera malos 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se puede afirmar la vulneración del derecho a la presunción de inocencia que, en todo caso, se tendría que haber invocado mediante el correspondiente recurso frente a la sentencia condenatoria, lo que no se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29 de julio de 2021, el abogado del Estado presentó su escrito de alegaciones, en el que solicitó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reseña de los antecedentes del caso y delimitar el objeto del recurso, considera que el auto del Tribunal Supremo de 18 de marzo de 2019 es una resolución suficientemente motivada, que da respuesta en Derecho a la pretensión ejercitada, tal y como fue planteada, sin que, por tanto, se haya producido indefensión. El recurso de revisión no está concebido como un proceso para ejecutar una sentencia del Tribunal Europeo de Derechos Humanos, y esta no implica, necesariamente, la reapertura de un proceso penal firme, porque el Tribunal Europeo no es un tribunal penal ni implica una nueva instancia penal. La sentencia del Tribunal Europeo de Derechos Humanos condena al Estado español a abonar una indemnización a los recurrentes por entender vulnerado un derecho reconocido en el Convenio europeo de derechos humanos, pero su pronunciamiento no exige una revisión de la condena impuesta. Eso solo se produciría si, en su caso, concurrieran los requisitos previstos para ello en el art. 954 LECrim, lo que ha sido motivadamente descartado por el Tribunal Supremo en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tampoco puede hablarse de una vulneración del derecho a la presunción de inocencia. Esta presunción fue destruida en el juicio oral que dio lugar a la sentencia condenatoria dictada por la Audiencia Nacional. La sentencia del Tribunal Europeo de Derechos Humanos no restaura la inocencia de los demandantes, no dice que fueran inocentes o que no hubieran cometido el delito por el que se les condenó. La sentencia del Tribunal Europeo no revoca la sentencia condenatoria de la Audiencia Nacional, declarada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puede hablarse de una vulneración del derecho a la integridad física y moral. A juicio del abogado del Estado, la pretensión formulada implica, de entrada, un amparo en defensa de los derechos de terceros, porque el recurrente no fue parte en el proceso seguido ante el Tribunal Europeo de Derechos Humanos. Además, la demanda supone un desenfoque sustantivo y procesal en este punto. Los malos tratos fueron objeto de un procedimiento diferente, en el que se dictó la sentencia del Tribunal Europeo que condenó al estado español a indemnizar a los recurrentes. Por lo tanto, la vulneración alegada ya fue objeto de reparación por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 de septiembre de 2021, la procuradora de los tribunales doña Sonia Esquerdo Villodres presentó el escrito de alegaciones en nombre de don Franklin Cleber Barrera Quiroz, interesando la desestimación de la demanda de amparo. Considera que las resoluciones impugnadas están suficientemente motivadas y son conformes a Derecho. La sentencia del Tribunal Europeo de Derechos Humanos no se refiere a la sentencia de la Audiencia Nacional cuya revisión se pretendía. Además, en ningún caso se afirma que las lesiones causadas a dos de los procesados hubieran tenido consecuencia directa en sus declaraciones. En todo caso, la sentencia condenatoria de la Audiencia Nacional no se basó exclusivamente en las declaraciones de uno de los procesados, sino que tuvo en cuenta también otras pruebas. Por otro lado, los procesados renunciaron a la prueba pericial de los médicos forenses que habían dictaminado en la causa seguida ante la Audiencia Provincial de Guipúzcoa. Por todo ello, considera que las resoluciones impugnadas no infringieron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8 de octubre de 2021, el fiscal ante el Tribunal Constitucional presentó su escrito de alegaciones, en el que solicitó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hace una amplia reseña de la argumentación obrante en todas y cada una de las sentencias que entiende relevantes para la resolución del presente recurso, así como del resto de antecedentes que consideró de interés para esta causa, incluyendo el contenido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expone la doctrina de este tribunal sobre la aplicación del CEDH y la ejecución de las decisiones del Tribunal Europeo de Derechos Humanos por parte del Tribunal Supremo (STC 7/2004 y ATC 27/2017), para continuar con la jurisprudencia constitucional sobre el derecho a la tutela judicial efectiva en general (ATC 10/2019 y SSTC 196/2002 y 292/2005), y aplicada al recurso de revisión en particular, con cita y reseña parcial de las SSTC 240/2005 y 59/2006, así como del ATC 37/2010. Seguidamente, se aborda la doctrina sobre la necesidad de un canon reforzado de motivación cuando resultan concernidos los derechos reconocidos en los arts. 15 y 17 CE (SSTC 140/2007 y 34/2008); así como la jurisprudencia sobre el derecho a la presunción de inocencia (SSTC 7/2004 y 111/2011), y en relación con el ambiente de intimidación que se proyecta, aún cesada la violencia (SSTC 7/2004 y 130/2016).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entrando ya a la cuestión de fondo, el fiscal considera que la resolución impugnada “ofrece una respuesta que resulta suficiente y acomodada al canon de motivación constitucional reforzado, que no puede desvincularse de las circunstancias y contenido de las resoluciones judiciales preexistentes”. Así, la sentencia del Tribunal Europeo de Derechos Humanos no fue dictada en un proceso penal, y tampoco declaró que la confesión de uno de los procesados hubiera sido obtenida mediante violencia o coacción. De hecho, la sentencia del Tribunal Europeo no se refiere a los hechos enjuiciados por la Audiencia Nacional, que determinaron la condena de los recurrentes, sino a los que fueron objeto de la sentencia de la Audiencia Provincial de Guipúzcoa, en la que se condenó inicialmente a los guardias civiles que practicaron la detención de aquéllos. La citada sentencia del Tribunal Europeo no ha transformado las lesiones, que nunca se han negado, en malos tratos indagatorios. Por tanto, no concurría el requisito previsto en el art. 954.1 a) LECrim para autorizar la interposición de un recurso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ninguna sentencia ha establecido una conexión entre las lesiones y la confesión de uno de los procesados. Ni siquiera la sentencia de la Audiencia Provincial de Guipúzcoa, que condenó a cuatro guardias civiles por torturas, estableció esa conexión. Por el contrario, los malos tratos aparecen desconectados de la confesión, en tres aspectos: (i) temporal, porque se produjeron en fecha distinta; (ii) espacial, porque se produjeron en lugares distintos, y (iii) personal, porque la confesión se produjo ante guardias civiles distintos de los que practicaron la detención. Por su parte, la sentencia del Tribunal Supremo que absolvió a esos guardias civiles analizó los hechos desde la perspectiva del derecho a la presunción de inocencia y, en consecuencia, no alteró la naturaleza y finalidad de los malos tratos. Finalmente, la sentencia de la Audiencia Nacional descartó expresamente la relación entre los malos tratos y la confesión de uno de los procesados. Una sentencia que no fue impugnada por los recurrentes, y que ahora pretende revisarse por esta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tampoco puede establecerse un vínculo entre los malos tratos y la posible persistencia de su efecto intimidatorio. La situación de violencia se produce en un momento y lugar (6 de enero de 2008 en Guipúzcoa) alejados de la confesión (manifestada el 9 de enero de 2008 en Madrid). En todo caso, la propia naturaleza de los malos tratos, calificados como de carácter vindicativo por todas las resoluciones judiciales dictadas, impide establecer esa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todo lo anterior, el fiscal considera que el auto del Tribunal Supremo, ahora impugnado, lo único que hace es: (i) constatar que “no existe una sentencia firme en juicio penal que declare que la confesión fue arrancada con violencia o coacción”; (ii) “poner en evidencia la ausencia de cualquier soporte que permita establecer una conexión entre los malos tratos y la confesión”; (iii) resaltar que la sentencia del Tribunal Europeo de Derechos Humanos “declara la vulneración del art. 3 CEDH, pero en modo alguno declara que resulte acreditado […] la existencia de unas torturas indagatorias, lo que excluye su influencia en la confesión prestada”, y que la STEDH “no declara […] que la [sentencia de la Audiencia Nacional] cuya revisión se pretende fue dictada con vulneración de los derechos del CEDH”. Por lo tanto, “no cabe ahora […] una expansión injustificada de los malos tratos vindicativos […], transmutando su naturaleza en indagatoria, sin soporte alguno que lo avale en las distintas resoluciones judiciales, incluida […] la STEDH”.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cierre del proceso de revisión no fue irrazonable y contenía una motivación reforzada —formal y sustantiva—- con una interpretación del art. 954 LECrim coherente con los antecedentes judiciales, incluida la sentencia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Descartadas las vulneraciones del derecho a la tutela judicial efectiva (art. 24.1 CE), a un proceso con todas las garantías (art. 24.2 CE), y a la integridad física y moral con interdicción de la tortura y los tratos inhumanos y degradantes (art. 15 CE), el fiscal considera que también debe descartarse la vulneración del derecho a la presunción de inocencia (art. 24.2 CE). No existiendo elementos que acrediten la afectación de la confesión por los malos tratos, no resulta alterada la naturaleza legítima de la obtención y validez de la prueba de confesión.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fecha 14 de octubre de 2021, se dio por concluso el procedimiento, sin que la representación del recurrente ni la del miembro del Cuerpo Nacional de Policía núm. 27735 hayan presentado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Sala Segunda, en sesión celebrada el día 17 de diciembre de 2021, acordó proponer la avocación al Pleno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10 de febrero de 2022, el Pleno de este tribunal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31 de mayo de 2022, se señaló para deliberación y votación de la presente sentencia el día 2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de hecho, el presente recurso de amparo tiene por objeto la impugnación del auto de 18 de marzo de 2019 y de la providencia de 21 de febrero de 2020, dictados por la Sala Segunda del Tribunal Supremo en el marco del procedimiento núm. 21067-2018. En síntesis, el auto acordó no autorizar la interposición de un recurso extraordinario de revisión en relación con la sentencia condenatoria núm. 18/2010, de 21 de mayo, de la Sección Tercera de la Audiencia Nacional; mientras que la providencia inadmitió el incidente de nulidad de actuaciones promovido contra el citado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del recurrente se basa en la STEDH de 13 de febrero de 2018, que declaró la vulneración del art. 3 CEDH, por la existencia de malos tratos contra dos de los procesados por parte de los guardias civiles que procedieron a su detención. Eso determinaba, según el recurrente, la invalidez de sus declaraciones, que precisamente habían sido utilizadas como prueba de cargo para justificar la sentencia condenatoria dictada por la Audiencia Nacional. En todo caso, el demandante entiende que las consideraciones realizadas en las resoluciones impugnadas implicaban una valoración sobre el fondo de la pretensión, que hubiera exigido la admisión y tramitación del recurso de revisión. Al no autorizarse su interposición, las resoluciones impugnadas suponen, según la demanda, una vulneración de sus derechos a la tutela judicial efectiva (art. 24.1 CE), a un proceso con todas las garantías (art. 24.2 CE), a la presunción de inocencia (art. 24.2 CE) y a la integridad física y moral, con proscripción de la imposición de penas o tratos inhumanos o degradantes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el abogado del Estado y la representación de dos de las partes personadas interesan la desestimación del recurso, considerando que no concurrían los requisitos exigidos en el art. 954 LECrim para autorizar la interposición de un recurso de revisión. La sentencia del Tribunal Europeo de Derechos Humanos no fue dictada en el marco del proceso penal condenatorio, sino en otro diferente. En cualquier caso, el pronunciamiento del Tribunal Europeo no declaraba probada la existencia de torturas orientadas a obtener una confesión, por lo que no podía provocar los efectos pretendidos en la demanda. En consecuencia, las resoluciones impugnadas no han incurrido en vulneración alguna de los derechos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pluralidad y heterogeneidad de las cuestiones invocadas por las partes aconsejan, según el mejor criterio de este tribunal [STC 109/2016, de 7 de junio, FJ 3 b), por todas], un orden de enjuiciamiento conforme a un esquema en el que, en primer lugar, se abordarán los óbices procesales planteados. Para el caso de que fueran desestimados, procederá exponer la doctrina de este tribunal sobre los derechos fundamentales afectados por la decisión de no autorizar la interposición de un recurso de revisión. Una vez aplicada esa doctrina al caso concreto, se entrará a analizar, en su caso, el resto de vulneraciones sustantivas alegadas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don José María Blanco Venecia ha planteado en su escrito de alegaciones la posible concurrencia de un óbice procesal consistente en la falta de legitimación activa del recurrente, lo que podría encuadrarse —aunque no se cite expresamente— en el motivo de inadmisión previsto, sensu contrario, en el art. 50.1 a) LOTC, en relación con el art. 46.1 b) LOTC. En resumen, se alega que el recurrente no fue parte en el procedimiento seguido ante el Tribunal Europeo de Derechos Humanos y que, por lo tanto, no estaba legitimado para interesar del Tribunal Supremo la revisión de la sentencia condenatoria dictada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(STC 54/2016, de 22 de septiembre, FJ 2 y más recientemente en STC 130/2018, de 12 de diciembre, FFJJ 3 a 5), los defectos insubsanables de que pudiera estar afectado el recurso de amparo no resultan reparados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pretensión invocada no puede prosperar. Con independencia de que el recurrente no fuera parte en el procedimiento seguido ante el Tribunal Europeo de Derechos Humanos, lo cierto es que sí promovió la autorización para interponer un recurso de revisión ante la Sala Segunda del Tribunal Supremo, y que son precisamente las resoluciones de esa sala las que son objeto del presente recurso de amparo. En consecuencia, concurre la causa de legitimación activa prevista en el art. 46.1 b) LOTC, ya que el recurrente fue “parte en el proceso judicial”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 revisión de sentencias firmes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este tribunal dispone de un cuerpo doctrinal sobre la revisión de sentencias firmes en el proceso penal que, en lo que ahora interesa, puede concretarse en dos aspectos relevantes: (i) la naturaleza de este procedimiento de revisión, y (ii) el derecho fundamental afectado en el caso de la inadmisión de la solicitud de autorización para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naturaleza del procedimiento de revisión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124/1984, de 18 de diciembre, FJ 6, este tribunal ha venido afirmando que “el recurso de revisión, encaminado a la anulación de una sentencia firme y que significa en consecuencia una derogación al principio preclusivo de la cosa juzgada, exigencia de la seguridad jurídica, es por su propia naturaleza un recurso extraordinario, históricamente asociado al derecho de gracia y sometido a condiciones de interposición estrictas. Sin negar que, como tal recurso extraordinario, obedezca a las preocupaciones propias del art. 24 de la Constitución, su existencia se presenta esencialmente como un imperativo de la justicia, configurada por el art. 1.1 de la Constitución, junto a la libertad, la igualdad y el pluralismo político, como uno de los ‘valores superiores’ que propugna el Estado social y democrático de Derecho en el que España, en su virtud, se constituye. Es una exigencia de la justicia, tal y como la entiende el legislador constituyente, estrechamente vinculada a la dignidad humana y a la presunción de inocencia, por cuanto el factor por el que resultó neutralizada esta en la sentencia cuya revisión se pide, resulta a su vez anulado por datos posteriores que la restablecen en su incolumidad. Bien cabe afirmar que, dados los supuestos que para su interposición se exigen, tal recurso, independientemente de los ya existentes en el procedimiento en aras del descubrimiento de la verdad penal y de la consecución del fallo más adecuado, es un postulado inexcusable de la justicia, por cuanto la circunstancia que permite acudir a él implica un hecho o medio de prueba que venga con posterioridad a evidenciar la equivocación del fallo. Y el fin del proceso penal, como medio para la fijación de la verdad de los hechos y de su consiguiente tratamiento legal, no puede conducir a que el efecto preclusivo de la sentencia condenatoria pueda prevalecer”. Por ello, el “recurso de revisión penal, recurso extraordinario frente a una sentencia firme, está sometido, como se desprende de una consideración de Derecho comparado, a condiciones variables, a modo de cautelas, tendentes a mantener el necesario equilibrio entre las exigencias de la justicia y de la seguridad jurídica”. Esta idea central aparece reiterada, entre otras, en las SSTC 150/1997, de 29 de septiembre, FJ 5; 123/2004, de 13 de julio, FJ 3, y 240/2005, de 10 de octubre,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esta doctrina fue evolucionando desde la consideración de la revisión como un recurso hacia su valoración como un medio de impugnación autónomo, es decir, como un nuevo procedimiento con su objeto propio. Así se afirma en la citada STC 150/1997, FJ 3, cuando destaca que “a pesar de que la Ley de enjuiciamiento criminal califique como ‘recurso’ a la revisión, en puridad no estamos ante una reivindicación relativa al acceso a los sucesivos recursos […] sino que se trata más bien de una vía de impugnación autónoma”. Y en el mismo sentido se pronunció la STC 123/2004, FJ 4 a). Esta evolución no afectaba a su carácter de remedio procesal “extraordinario”, ni alteraba su fundamento de elemental justicia que debía ser debidamente ponderado con el principio de seguridad jurídica. En cualquier caso, la nueva consideración de su naturaleza ha resultado determinante del derecho fundamental afectado cuando, como en el presente caso, se dicta una resolución que inadmite la autorización para interponer esta vía procesal de revisión de sentencias condenatorias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derecho fundamental afectado en caso de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señala la STC 150/1997, FJ 3, la naturaleza del recurso de revisión como “una vía de impugnación autónoma” aproxima al “problema de constitucionalidad […] del acceso a la jurisdicción”, no del derecho al recurso. Por ello, “el enjuiciamiento constitucional del presente caso no debe limitarse a controlar la existencia de motivación en la decisión de inadmisión y la razonabilidad de la misma, sino que aquí opera el principio pro actione ‘entendido […] como la interdicción de aquellas decisiones de inadmisión que por su rigorismo, por su formalismo excesivo o por cualquier otra razón revelen una clara desproporción entre los fines que aquellas causas preservan y los intereses que sacrifican’ (STC 88/1997,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posterior STC 240/2005 ratificó esta idea al “afirmar que la denegación de acceso al legalmente denominado ‘recurso de revisión’ es una denegación de acceso a la jurisdicción y no, frente a la apariencia, una denegación de acceso a un recurso. La precisión es importante porque a la vista de la diferente trascendencia de cada manifestación de la tutela judicial son diferentes sus contenidos esenciales, resultando a partir de ello más incisivo el canon de control constitucional del primer tipo de decisiones que el del segundo […]. Así, en efecto, mientras que son constitucionalmente aceptables las decisiones de inadmisión del recurso —cuya existencia, por lo demás, no viene constitucionalmente impuesta, salvo en materia penal a favor del condenado— que no supongan una interpretación de la legalidad procesal manifiestamente irrazonable, arbitraria o fruto del error patente, las reglas de acceso a la jurisdicción no pueden interpretarse de un modo rigorista, o excesivamente formalista, o de cualquier otro modo que revele una clara desproporción entre los fines que estas reglas preservan y los intereses que sacrifican (SSTC 88/1997, de 5 de mayo, FJ 2; 150/1997, de 29 de septiembre, FJ 3; 295/2000, de 11 de diciembre, FJ 2; 123/2004, de 13 de julio, FJ 3; 133/2005, de 23 de mayo, FJ 2)”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canon de control de constitucionalidad propio del derecho de acceso a la jurisdicción ha sido descrito, más recientemente, y entre otras muchas, en la STC 141/2020, de 19 de octubre. En esta resolución se señala que, “dada la trascendencia que para la tutela judicial tienen las decisiones de denegación de acceso a la jurisdicción, su control constitucional ha de verificarse de forma especialmente intensa, a través de los criterios que proporciona el principio pro actione,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ratio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lo expuesto hasta el momento se puede concluir que el denominado “recurso de revisión” es un instrumento procesal autónomo que pretende la revocación de una sentencia condenatoria firme, y que encuentra su fundamento en razones de justicia, una vez constatada la existencia de hechos o elementos que pongan de manifiesto la improcedencia de la condena. La necesidad de preservar la seguridad jurídica le confiere una naturaleza extraordinaria, lo que justifica unos rígidos requisitos para su admisión que habrán de ser ponderados conforme al canon de constitucionalidad propio del derecho a la tutela judicial efectiva (art. 24.1 CE), en su vertiente de derecho de acceso a la jurisdicción, en los términos ya descritos.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reforma del art. 954 LECrim y la necesaria adaptación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pronunciamientos emitidos hasta el momento por este tribunal sobre el denominado “recurso de revisión” aparecen asentados en la redacción anterior del art. 954 LECrim. Conforme a ese precepto, en lo que ahora interesa, “[h]abrá lugar al recurso de revisión contra las sentencias firmes en los casos siguientes: […] 3. Cuando esté sufriendo condena alguno en virtud de sentencia, cuyo fundamento haya sido un documento o testimonio declarados después falsos por sentencia firme en causa criminal, la confesión del reo arrancada por violencia o coacción, o cualquier hecho punible ejecutado por un tercero, siempre que los tales extremos resulten también declarados por sentencia firme en causa seguida al efecto. A estos fines podrán practicarse todas cuantas pruebas se consideren necesarias para el esclarecimiento de los hechos controvertidos en la causa, anticipándose aquellas que por circunstancias especiales pudieran luego dificultar y hasta hacer imposible la sentencia firme, base de la revisión. 4. Cuando después de la sentencia sobrevenga el conocimiento de nuevos hechos o de nuevos elementos de prueba, de tal naturaleza que evidencien la inocencia del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Tomando ese texto como base, el Tribunal se pronunció sobre algunos aspectos de la regulación legal, al analizar determinadas resoluciones desde la perspectiva de su constitucionalidad. Entre los más destacados podemos reseñar los siguientes: STC 124/1984, de 18 de diciembre, que denegó el amparo frente a un decreto del Ministerio Fiscal por el que no se estimó procedente la interposición de un recurso de revisión; STC 150/1997, de 29 de septiembre, por el que se declaró que las sentencias del Tribunal Constitucional podían considerarse como un “hecho nuevo” a los efectos de lo dispuesto en el art. 954.4 LECrim; STC 123/2004, de 13 de julio, en la que se abordó la posible vulneración del derecho a utilizar los medios de prueba en el marco de un recurso de revisión; STC 240/2005, de 10 de octubre, por la que se declaró que las sentencias del Tribunal Europeo de Derechos Humanos podían considerarse como un “hecho nuevo” a los efectos citados en el art. 954.4 LECrim; STC 59/2006, de 27 de febrero, en la que se abordaba la naturaleza de “hecho nuevo” de una escritura notarial que ponía de manifiesto la falta de autoría de la persona condenada por un delito de falsedad documental; y el ATC 37/2010, de 23 de marzo, por el que se inadmitió un recurso de amparo por extemporaneidad, al entenderse que el recurso de revisión planteado con carácter previo no podía ser considerado propiamente como una fase o instancia del proceso judicial, sino un procedimiento distinto e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la resolución de este recurso, resultan de especial interés las SSTC 150/1997 y 240/2005. En la primera se abordaba la cuestión de “dilucidar […] si existiendo ya el recurso previsto en el art. 954 LECrim resulta constitucionalmente aceptable desde la perspectiva del art. 24.1 CE no considerar como ‘hecho nuevo que evidencia la inocencia del condenado’ la existencia de una sentencia de este tribunal que proclama que no puede considerarse acción delictiva ex art. 321.1 CP el ejercicio no colegiado de profesiones que no requieren título académico oficial” (FJ 5). Por su parte, la segunda sentencia analizaba si era “constitucionalmente aceptable que se deniegue una revisión penal por razones formales [la exclusión de una sentencia del Tribunal Europeo de Derechos Humanos como ‘hecho nuevo’] cuando lo que el recurrente alega es que en un procedimiento diferente se ha llegado a la constatación firme y de obligado acatamiento de que una de las pruebas en que se sustenta su condena fue obtenida con vulneración de derechos fundamentales” (FJ 6). En ambos casos, la respuesta fue negativa. Las sentencias del Tribunal Constitucional y del Tribunal Europeo de Derechos Humanos encajan en el concepto de “hechos”, como “algo que acaece en el tiempo y en el espacio”; y en los dos supuestos se podía “evidenciar la equivocación del fallo condenatorio” [SSTC 150/1997, FJ 5, y 240/2005, FJ 6 b)]. Esta doctrina, como se puede apreciar, aparecía fuertemente vinculada a la regulación del art. 954 LECrim anteriormente vigente y, de manera particular, al supuesto recogido en su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 la redacción del art. 954 LECrim, llevada a cabo por la Ley 41/2015, de 5 de octubre, hace necesario valorar la procedencia de la aclaración, matización o adaptación de nuestra jurisprudencia. Conforme al texto vigente, y en lo que ahora interesa, “[s]e podrá solicitar la revisión de las sentencias firmes en los casos siguientes: a) Cuando haya sido condenada una persona en sentencia penal firme que haya valorado como prueba un documento o testimonio declarados después falsos, la confesión del encausado arrancada por violencia o coacción o cualquier otro hecho punible ejecutado por un tercero, siempre que tales extremos resulten declarados por sentencia firme en procedimiento penal seguido al efecto. No será exigible la sentencia condenatoria cuando el proceso penal iniciado a tal fin sea archivado por prescripción, rebeldía, fallecimiento del encausado u otra causa que no suponga una valoración de fondo. […] d) Cuando después de la sentencia sobrevenga el conocimiento de hechos o elementos de prueba que, de hacer sido aportados, hubieran determinado la absolución o una condena menos grave. 3. Se podrá solicitar la revisión de una resolución judicial firme cuando el Tribunal Europeo de Derechos Humanos haya declarado que dicha resolución fue dictada en violación de alguno de los derechos reconocidos en el Convenio europeo para la protección de los derechos humanos y libertades fundamentales y sus protocolos, siempre que la violación, por su naturaleza y gravedad, entrañe efectos que persistan y no puedan cesar de ningún otro modo que no sea mediante esta revisión. En este supuesto, la revisión solo podrá ser solicitada por quien, estando legitimado para interponer este recurso, hubiera sido demandante ante el Tribunal Europeo de Derechos Humanos. La solicitud deberá formularse en el plazo de un año desde que adquiera firmeza la sentencia del referido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reforma legislativa afecta, esencialmente, a los siguientes aspectos. En primer lugar, la reordenación sistemática de los requisitos previstos en los anteriores apartados 3 y 4 del art. 954 LECrim, que ahora pasan a ser las letras a) y d) del apartado 1 del mismo precepto. En segundo lugar, la actualización de la redacción del anterior apartado 4. Ahora no se exige el conocimiento de “nuevos” hechos o elementos de prueba, ni la “evidencia de la inocencia” del penado. Basta con la constatación sobrevenida de hechos o elementos de prueba aunque no sean “nuevos”, siempre que se hayan conocido con posterioridad y no hubieran podido aportarse en el momento procesal oportuno. Lo relevante es que, de haberse aportado esos hechos o elementos de prueba, hubieran determinado la “absolución” —superando así el concepto de “inocencia”— o una “condena menos grave”, lo que implica una ampliación del objeto de la revisión, al no limitarse únicamente a los casos en que proceda una exención o extinción de la pena sino también su rebaja. En tercer lugar, se introduce un nuevo apartado 3, de especial relevancia en el caso que nos ocupa, por el que se concede expresamente eficacia revisora a las sentencias del Tribunal Europeo de Derechos Humanos, con una serie de requisitos que se analizarán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modificación legal introduce, por tanto, unos nuevos presupuestos para la revisión de las sentencias condenatorias firmes que se configuran, a su vez, como nuevos elementos de ponderación que deben ser tenidos en cuenta para decidir si procede o no autorizar la interposición de un recurso de revisión. La relevancia de esta reforma aconseja la adaptación de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la nueva redacción del art. 954 LECrim impone, no solo la valoración sobre si estamos en presencia de un “hecho” o de un “elemento de prueba” (sea nuevo o no), y su posible repercusión para la “absolución” o “condena menos grave” del penado. También introduce un nuevo supuesto de revisión que resulta de particular incidencia para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vigente apartado 3 del art. 954 LECrim ha venido a plasmar normativamente la doctrina de este tribunal sobre la consideración de las sentencias del Tribunal Europeo de Derechos Humanos como un hecho que puede ser determinante de la posible revisión de una sentencia condenatoria firme. La redacción del precepto exige que la sentencia del Tribunal Europeo de Derechos Humanos tenga por objeto la resolución que se pretende revisar (“dicha resolución”), y que la “naturaleza y gravedad” de la vulneración de algunos de los derechos del Convenio europeo de derechos humanos “entrañe efectos que persistan y que no puedan cesar de ningún otro modo que no sea mediante esta revisión”. La norma requiere, por tanto, que se haga un análisis acerca de la concreta influencia de la sentencia del Tribunal Europeo sobre la resolución objeto de su posible revisión (“dicha resolución”) para, a continuación, ponderar el tipo y grado de la vulneración declarada por el Tribunal Europeo de Derechos Humanos, así como sus efectos o consecuencias, de manera que solo procederá la revisión —y su previa admisión a trámite— “siempre que” no exista otra forma de reparar la vulneración causada que no sea mediante la revisión de la sentencia condenatoria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interpretación y aplicación de estos requisitos, como presupuestos de legalidad ordinaria, es competencia del Tribunal Supremo (art. 957 LECrim), sin embargo, desde la perspectiva del control de constitucionalidad que corresponde a este tribunal y, conforme al canon propio del derecho de acceso a la jurisdicción, una decisión que desestime la solicitud de autorización para la interposición de un recurso de revisión habrá de tener en cuenta no solo el texto de la norma sino también la debida ponderación de los principios y valores en juego. De esta manera, la interpretación y aplicación de la norma no puede ser tan rigorista como para imposibilitar la vigencia del principio de justicia en su condición de valor superior del ordenamiento jurídico (art. 1.1 CE), pero tampoco tan flexible como para quebrantar el principio de seguridad jurídica, que es una garantía básica del sistema constitucional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una aplicación incondicionada e inflexible de los requisitos procesales podría ser contraria al derecho de acceso a la jurisdicción en cuanto que impediría entrar a valorar la posible injusticia material de la resolución revisable. Así, podría considerarse como excesivamente rigorista una interpretación que impidiera la interposición de un recurso de revisión porque la declaración de que una confesión se ha obtenido mediante violencia o coacción no viniera expresada en una sentencia penal firme, sino en otro tipo de procedimiento como pudiera ser, precisamente, una sentencia del Tribunal Europeo de Derechos Humanos; o porque esa sentencia del Tribunal Europeo se hubiera dictado en un procedimiento distinto al que culminó con la resolución que se pretende revisar. De aceptarse ese planteamiento, quebraría el valor superior de la justicia, porque se estaría primando un entendimiento encorsetado de los presupuestos procesales frente a la aportación de un elemento tangible de improcedencia de una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una interpretación excesivamente amplia de los requisitos establecidos en el art. 954 LECrim podría desnaturalizar el fundamento del propio instrumento autónomo de la revisión, que no es otro que reparar situaciones de injusticia material. De esta forma, una resolución que no guarde relación con los hechos objeto de la sentencia penal firme no puede fundamentar su revisión. Del mismo modo, una resolución de la que no se deduzca una improcedencia del fallo condenatorio, o que requiera una nueva valoración de la prueba ya efectuada por los tribunales competentes excede del ámbito cognitivo propio de este instrumento procesal extraordinario. El recurso de revisión no es una nueva instancia dentro de un procedimiento ni puede convertirse en un nuevo juicio sobre determinados elementos fácticos. El procedimiento de revisión consiste en la adveración de que el nuevo hecho o elemento aportado fue determinante de la condena injusta que, por tal motivo, debe ser revisada. Un cuestionamiento permanente o reiterado de resoluciones judiciales firmes, mediante una especie de reapertura continua que tenga por objeto volver a debatir lo que ya fue definitivamente sentenciado, sin que concurran elementos sólidos que permitan vislumbrar su posible injusticia, supondría una grave afectación del principio de seguridad jurídica, como garantía de todo el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constitucional para el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presente recurso de amparo no exige la valoración de elemento fáctico alguno. No corresponde a este tribunal la determinación de la existencia de unas lesiones ni de su autoría. Nuestra competencia tampoco se extiende a la valoración de una prueba de confesión. Y, desde luego, no procede el enjuiciamiento constitucional de resoluciones judiciales distintas de las que han sido objeto de impugnación. El objeto de este recurso se centra en una cuestión estrictamente jurídica, consistente en determinar si las decisiones del Tribunal Supremo por las que no se autorizó la interposición de un recurso de revisión frente a la sentencia condenatoria dictada contra el recurrente han vulnerado o no los derechos invocados en la demanda de amparo. Eso no impide que, conforme a los términos en que se ha planteado el debate, sea necesario analizar, desde una perspectiva meramente descriptiva, otros pronunciamientos judiciales que guardan una notoria relación con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 primero que conviene señalar es que en este recurso de amparo han confluido resoluciones judiciales dictadas en dos procedimientos distintos. Por un lado, el proceso que culminó con la sentencia condenatoria dictada por la Audiencia Nacional contra el ahora recurrente y otros dos procesados, cuyo contenido esencial ha sido reseñado en los antecedentes de hecho. Por otro, el proceso que tenía por objeto analizar la relevancia jurídico penal de las lesiones causadas a los otros dos procesados en el momento de su detención. En este segundo proceso se dictaron, en el ámbito de la jurisdicción ordinaria, dos sentencias de contenido diverso. En primera instancia, la sentencia 527/2010, de 30 de diciembre, de la Audiencia Provincial de Guipúzcoa, que condenó a cuatro integrantes de la Guardia Civil por delitos de torturas graves (art. 174 del Código penal: CP) y lesiones (art. 147 CP), absolviendo a otros once miembros del cuerpo, por las lesiones causadas a los otros dos procesados en el momento de su detención, en fecha 6 de enero de 2008. En su sentencia, la Audiencia Provincial de Guipúzcoa consideró que esas lesiones se produjeron “en clara venganza o castigo por su pertenencia a ETA”, lo que “excluye el contenido indagatorio”, es decir, la finalidad de obtener una confesión o condicionar sus declaraciones en la causa [FJ 5 D) a)]. Esta resolución fue impugnada en casación, lo que dio lugar a la sentencia 1136/2011, de 2 de noviembre, dictada por la Sala Segunda del Tribunal Supremo, que absolvió a los guardias civiles inicialmente condenados. Para el Tribunal Supremo, un análisis de la prueba de cargo expuesta por la Audiencia Provincial de Guipúzcoa permite constatar que “se alcanzaban conclusiones valorativas inseguras o muy abiertas, que insuflarían a la supuesta prueba de cargo una debilidad suasoria, incapaz de desvirtuar la presunción de inocencia” (FJ 20). Sin negar la existencia de lesiones, la Sala Segunda considera que no existe material probatorio suficiente para atribuirlas a una acción intencionada de los guardias civiles, pudiendo resultar “compatibles con una detención violenta”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decisión del Tribunal Supremo, los otros dos procesados, no el ahora recurrente, acudieron al Tribunal Europeo de Derechos Humanos, que dictó la sentencia de 13 de febrero de 2018, ya reseñada en sus elementos esenciales, y que sirvió de base para la petición de revisión de la sentencia condenatoria firme dictada, en procedimiento distinto, por la Audiencia Nacional. Esa solicitud de revisión fue inadmitida por el Tribunal Supremo, a través de las dos resoluciones ahora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Análisis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nuclear de este recurso de amparo se centra en la impugnación del auto de 18 de marzo de 2019, dictado por la Sala Segunda del Tribunal Supremo, al que se imputan las vulneraciones alegadas, de forma que la oposición a la ulterior providencia de 21 de febrero de 2020 se formula en la medida en que no procedió a reparar esas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18 de marzo de 2019 acuerda no autorizar la interposición de un recurso de revisión contra la sentencia condenatoria firme dictada por la Audiencia Nacional. Para el Tribunal Supremo, la sentencia del Tribunal Europeo de Derechos Humanos invocada no podía fundamentar la revisión solicitada, al no cumplirse los requisitos previstos para ello en el art. 954, apartados 1 a) y 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 su fundamentación jurídica pone de manifiesto que la decisión de la Sala Segunda estuvo basada en dos bloques argumentales que, a efectos de sistematización, pueden calificarse como de carácter formal y material. Así, por un lado, el Tribunal Supremo destaca que: (i) la sentencia del Tribunal Europeo de Derechos Humanos aportada no se refiere a la sentencia objeto de revisión, por lo que no se cumpliría el requisito previsto en el art. 954.3 LECrim, y (ii) que no se ha aportado una sentencia firme que declare que la confesión de uno de los procesados haya sido arrancada mediante violencia o coacción, ni la STEDH así lo declara, por lo que tampoco se cumpliría el requisito previsto en el art. 954.1 a) LECrim. Además de estos dos motivos que pudieran considerarse como formales, el Tribunal Supremo, tras reseñar el contenido del parágrafo 84 de la sentencia del Tribunal Europeo, concluye que “las lesiones padecidas al tiempo de la detención se integran en la categoría de malos tratos, por su causación en dependencias policiales y bajo custodia policial, sin que resulte acreditada la finalidad y causalidad con el acervo probatorio que determinó su condena en la sentencia cuya revisión se pretende”, lo que conduce a no autorizar la revisión al considerar que no “concurren los presupuestos” establecidos en el art. 954.3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resolución de la queja principal objeto de este recurso de amparo pasa por aplicar a las resoluciones impugnadas el filtro del canon de control de constitucionalidad propio del derecho de acceso a la jurisdicción (art. 24.1 CE). Se trata, por tanto, de determinar si el Tribunal Supremo ha sostenido y aplicado un criterio excesivamente rigorista o formalista, al no autorizar la tramitación de un proceso extraordinario de revisión sin ponderar adecuadamente los principios y valores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en el fundamento jurídico anterior, una decisión denegatoria del Tribunal Supremo que hubiera atendido exclusivamente a los presupuestos formales establecidos en la Ley de enjuiciamiento criminal no hubiera colmado el canon de control de constitucionalidad propio del derecho de acceso a la jurisdicción. Se habría producido una desproporción axiológica entre la finalidad de preservar la seguridad jurídica (art. 9.3 CE) frente al valor superior de la justicia (art. 1.1 CE). Aunque el procedimiento seguido ante el Tribunal Europeo de Derechos Humanos no haya tenido por objeto la sentencia condenatoria dictada por la Audiencia Nacional, eso no puede impedir la apertura de un recurso de revisión si se aporta un dato que permita apreciar la improcedencia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aunque la sentencia firme, condenatoria para el recurrente, pretenda ser revisada a su instancia, proponiendo para ello, como fundamento de su solicitud, la STEDH de 13 de febrero de 2018, que trae causa de otro proceso seguido contra distintas personas y por otros hechos delictivos, no es obstáculo para que haya de excluirse ab initio la conexión entre ambas resoluciones. Es preciso determinar, también, si la decisión adoptada por el Tribunal Supremo, en la que se ha afirmado que no existe conexión, ni formal ni sustantiva, entre la condena que le fue impuesta por la sentencia de la Audiencia Nacional y la apreciada vulneración del derecho del art. 3 CEDH, reconocida por la sentencia de la Corte de Estrasburgo, se corresponde con esa afirmada falta de conexión o, por el contrario, existe, al menos, ese mínimo punto de conexión que pudiera permitir abrir el trámite del proceso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pudiéramos llegar a la conclusión de advertir ahora la existencia de ese indicio que denote un vínculo de interrelación entre una sentencia y otra, habremos de considerar que aquella resolución judicial ha incurrido en la vulneración del derecho de acceso a la jurisdicción del recurrente, porque nuestro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(por todas, la STC 30/2022, de 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presente caso, la demanda considera que las resoluciones judiciales ahora impugnadas han clausurado en su inicio el proceso de revisión instado por el demandante, sin haberle dado posibilidad alguna de acreditar su pretensión, mediante el debate contradictorio correspondiente. Entiende, por ello, que una decisión del Tribunal Supremo solo habría resultado procedente si, tras la admisión a trámite de su solicitud de revisión y previa sustanciación del proceso rescisorio correspondiente, aquel tribunal hubiera dictado sentencia sobre la pretensión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no autorizar la apertura del proceso de revisión la justifica el auto de 18 de marzo de 2019 del Tribunal Supremo con la cita del párrafo 84 de la STEDH de 13 de febrero de 2018, a lo que añade el siguiente razonamiento: “Consecuentemente, las lesiones padecidas al tiempo de la detención se integran en la categoría de malos tratos, por su causación en dependencias y bajo la custodia policial, sin que resulte acreditada la finalidad y causalidad con el acervo probatorio que determinó su condena en la sentencia cuya revisión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argumentación únicamente puede ser conforme al derecho de acceso a la jurisdicción, según el canon constitucional que hemos citado anteriormente, si la afirmada falta de conexión entre las dos sentencias objeto de análisis se apoya en unos fundamentos sólidos y que no responden a ese rigorismo excesivo al que hemos hecho referencia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esta cuestión, nuestro control de constitucionalidad exige que, primeramente, verifiquemos si existe un mínimo vínculo de conexión entre la sentencia de la Audiencia Nacional que condenó al recurrente y la del Tribunal Europeo de Derechos Humanos que este alega para, después, aplicar la doctrina constitucional sobre el derecho a la tutela judicial efectiva citada supra. Ello nos obliga a poner de relieve los aspectos más relevantes de ambas resoluciones que, si bien se detallan con mayor desarrollo en los antecedentes, debemos ahora tenerlos en cuenta para este concreto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de 21 de mayo de 2010 de la Audiencia Nacional, que condenó al demandante y a otras dos personas, como autores de los gravísimos delitos que se recogen detalladamente en los antecedentes, apoya su fallo condenatorio, junto a otras pruebas que se relatan en el Fundamento Jurídico Tercero, sobre las “profusas declaraciones de Mattin Sarasola Yarzabal [otro de los procesados] en dependencias de la fuerza investigadora [agentes del Servicio Central de Información], Dirección General de la Guardia Civil”, acontecidas los días 7 de enero de 2008, la primera, y las dos restantes el día 9 de enero siguiente. En la vista oral, el letrado de oficio que asistió al señor Sarasola y declaró como testigo, destacó que este detenido, en su comparecencia inmediatamente posterior ante el Juzgado Central de Instrucción núm. 6 de la Audiencia Nacional, “no vio signos de inducción a declarar en Mattin, solo le vio cansado. Que había comido, poco y que no le habían dejado dormir”, pero que “sus manifestaciones en dependencias de la Guardia Civil habían sido espontáneas”. Se añade en la sentencia que le fueron exhibidas “fotografías de otras personas” y que “no iba forzado”, que “hablaba naturalmente” y “[l]o que no puede saber si se le había dado un guion”. Agrega, también, esta resolución que “según el letrado ‘después de cada declaración se le ofreció al detenido hablar reservadamente con el abogado y se negó’” (FJ 2). Tanto en el trámite de las diligencias seguidas ante el juzgado de instrucción como en el acto del juicio oral, el demandante y los otros dos acusados se acogieron a su derecho a no declarar, si bien las manifestaciones del señor Sarasola fueron introducidas en el plenario mediante su lectura y la declaración de los agentes de la guardia civil, intervinientes en el atestado, que le recibieron declaración a aquel, así como por lo dicho por el letrado de oficio que le asistió. Además, en el acto del juicio, la defensa de los acusados “ha renunciado a que depusieran como peritos en el plenario los médicos forenses que han dictaminado sobre las lesiones de los dos detenidos en el ámbito del proceso penal seguido ante el Juzgado de Instrucción núm. 1 de San Sebastián” (FJ 3), lo que, en el criterio de la Sala, avaló “la regularidad de la declaración-confesión de Mattin Sarasola”, toda vez que, como aclara más adelante, solo dispuso el tribunal de la prueba pericial de los doctores, que reputaron las lesiones del señor Sarasola “como compatibles con la forma violenta en que tuvo lugar” la detención en la mañana del día 6 de enero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Aquellas manifestaciones autoinculpatorias del señor Sarasola, que culpaban también a los otros procesados, fueron corroboradas por las que se detallan en el fundamento jurídico tercero. El tribunal de instancia consideró tales declaraciones del coimputado como prueba de cargo obtenida conforme a las garantías constitucionales y legales, así como válida para enervar la presunción de inocencia del ahora demandante de amparo. La sentencia condenatoria de la Audiencia Nacional no fue impugnada en casación por el ahora recurrente, por lo que adquirió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STEDH de 13 de febrero de 2018 trae causa de los hechos que sucedieron en la mañana del día 6 de enero de 2008, cuando agentes del grupo de actuación rápida (GAR) de la Guardia Civil detuvieron en un monte del término municipal de Arrasate-Mondragón (Gipuzkoa) a los otros dos procesados, como presuntos integrantes liberados de un comando de la organización terrorista ETA. La Audiencia Provincial de San Sebastián, en causa penal seguida contra quince miembros del GAR, participantes en la detención, que habían sido acusados de un delito de torturas graves del art. 174 CP por el Ministerio Fiscal y por la acusación particular personada, condenó en su sentencia de 30 de diciembre de 2010, a cuatro de ellos como autores de este delito, sobre la base de los graves daños a la integridad física que habrían sufrido los dos detenidos en el curso de aquella actuación policial, durante su traslado desde el lugar de la detención a las dependencias de la Guardia Civil en San Sebastián. La sentencia expresamente dejó constancia de que los dos detenidos “sufrieron torturas” por parte de los miembros del GAR señalados que intervinieron en su detención. Tales torturas “tuvieron por finalidad única y última castigarles por un hecho cierto de los detenidos que a los agentes les producía indudable ánimo de venganza: su pertenencia a la banda terrorista ETA” [FJ 4, III (en realidad, es el IV): Valoración de la prueba: rendimiento del cuadro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fue recurrida en casación ante el Tribunal Supremo y la Sala Segunda, en dos sentencias de 2 de noviembre de 2011, revocó la inicialmente condenatoria y absolvió a los agentes condenados por falta de pruebas inculpatorias suficientes para entender que los guardias civiles hubieran cometido los hechos delictivos imputados. Los dos detenidos por aquellos hechos, luego procesados junto con el ahora recurrente, después de ver inadmitido a trámite su recurso de amparo ante este tribunal, acudieron al Tribunal Europeo de Derechos Humanos, que dictó sentencia estimatoria de su recurso, fallando a su favor y reconociendo por unanimidad la violación del art. 3 CEDH, en su doble aspecto material y procesal. Asimismo, condenó por mayoría a que el Estado español indemnizara a los dos demandantes en diferentes cantidades.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STEDH de 13 de febrero de 2018, en relación con el derecho del art. 3 CEDH, comienza realizando una serie de consideraciones sobre los “principios generales” del aspecto material de este derecho y, en lo que ahora es de específico interés, destaca en el § 71 que, “tal como lo reconoce la Convención de Naciones Unidas contra la tortura y otros tratos o penas crueles, inhumanos o degradantes, que define la ‘tortura’ como todo acto por el cual se inflige intencionadamente a una persona dolor o sufrimiento intenso, con el fin de, especialmente, obtener de ella información, castigarla o intimidarla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ya en la “aplicación de estos principios a las circunstancias del caso”, destaca que “ha quedado suficientemente acreditado que las lesiones descritas en los certificados aportados por los demandantes, cuya existencia no ha sido negada por el Tribunal Supremo ni por el Gobierno, se han producido cuando se encontraban en manos de la Guardia Civil. Considera que ni las autoridades nacionales ni el Gobierno han aportado argumentos convincentes o creíbles que puedan servir a explicar o justificar en las circunstancias del caso las lesiones sufridas por los demandantes. En consecuencia, el Tribunal Europeo de Derechos Humanos considera que la responsabilidad de las lesiones descritas debe ser imputada al Estado demandado” (§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concluye afirmando la vulneración del aspecto material del derecho reconocido en el art. 3 CEDH al declarar: “En la medida en que los demandantes no han alegado que las lesiones en cuestión hayan tenido sobre ellos consecuencias a largo plazo[…] y en ausencia de prueba concluyente relativa a la finalidad de los tratos infligidos […] el Tribunal Europeo de Derechos Humanos considera que los malos tratos infligidos a los demandantes no pueden ser calificados como torturas. Dicho esto eran lo suficientemente graves como para ser considerados como tratos inhumanos y degradantes” (§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lo que atañe a la apreciada vulneración del aspecto procesal del derecho del art. 3 CEDH, después de destacar los “principios generales”, concluye afirmando, en la aplicación al caso concreto, que “ el Tribunal Supremo se ha limitado en su sentencia de casación a apartar la versión de los demandantes sin por ello intentar determinar si el recurso a la fuerza física por parte de los agentes de la Guardia Civil en la detención de los demandantes había sido estrictamente necesario y proporcionado o si las lesiones más graves sufridas por el [otro] demandante —de acuerdo con la determinación de los hechos del Tribunal Supremo— eran imputables a los agentes encargados de la detención y de la custodia del mismo. Estas omisiones han impedido a la jurisdicción nacional determinar los hechos y el conjunto de las circunstancias en la mayor medida posible que se podía hacer, de conformidad con la obligación de someter el caso que se le presenta al examen escrupuloso que requiere el artículo 3 del Convenio” (§ 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lo resuelto en las dos sentencias, llega el momento de analizar ahora si, en lo relacionado con la declaración de uno de los procesados y su valoración como prueba de cargo por parte de la Audiencia Nacional, puede establecerse algún tipo de conexión con el alcance y efectos que la STEDH de 13 de febrero de 2018 haya podido tener sobre aquella prueba inculpatoria, cuya ilicitud, por vulneración de derechos fundamentales, se invoca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varios los aspectos a considerar: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como con acierto apunta el Ministerio Fiscal en sus alegaciones, no existe conexión temporal, espacial y personal entre la confesión de uno de los procesados, el señor Sarasola, y los malos tratos sufridos por este y otro de los acusados. No hay conexión temporal porque los malos tratos se produjeron en la mañana del día 6 de enero de 2008, mientras que la primera de las tres declaraciones policiales del señor Sarasola tuvo lugar a las 20:12 horas del siguiente día 7 de enero. Tampoco existe un vínculo espacial entre uno y otro término de comparación, pues los malos tratos fueron infligidos a los otros dos procesado, bien en el momento de la detención, bien durante su traslado a las dependencias de la Guardia Civil en San Sebastián o, bien incluso, durante la estancia de uno de ellos en dichas dependencias, en momentos anteriores a su traslado a Madrid. En cambio, las declaraciones del señor Sarasola se recibieron en otro lugar, concretamente en la sede de la Dirección General de la Guardia Civil en Madrid, cuando ya habían sido trasladados a esta ciudad. Por último, los agentes de la Guardia Civil que, en su momento, fueron acusados y condenados inicialmente por malos tratos a los detenidos, aunque posteriormente absueltos en trámite de casación, pertenecían a una unidad distinta de la que llevó a efecto los interrogatorios. Como se especifica en las dos sentencias comparadas, los que intervinieron en la detención y traslado de los detenidos pertenecían al GAR., mientras que los que actuaron en los interrogatorios y realizaron las diligencias policiales de investigación fueron miembros del Servicio Central de Información. Ciertamente, y es lo que precisamente pone de manifiesto la sentencia europea, la actuación en uno y otro momento y en ambos lugares fue protagonizada siempre por agentes de la Guardia Civil y, por ello, la sentencia afirma la vulneración del derecho del art. 3 CEDH y reconoce la responsabilidad del Reino de España en los malos tratos y en la violencia padecida por los detenidos mientras estuvieron bajo la custodia de los agentes de aquel cuerpo. No obstante, por haber resultado absueltos por la jurisdicción nacional, ante la insuficiente carga probatoria, y prevalecido, por tanto, la presunción de inocencia de aquellos, no ha podido atribuirse una responsabilidad penal individual a ninguno de los agentes inicialmente acusados. Sin embargo, este primer elemento diferenciador abre un punto de partida en esta valoración sobre el vínculo de conexión entre una y otra sentencia que estamos realizando.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término, una vez notificada la sentencia de la Audiencia Nacional, el ahora demandante de amparo se aquietó y no recurrió aquella resolución, hasta el punto de que aquella adquirió firmeza. En dicha sentencia, que era susceptible de recurso de casación y eventualmente también del recurso de amparo ante este tribunal, la Sala de instancia había afirmado la regularidad constitucional y legal, así como la validez y eficacia de la declaración del señor Sarasola, como prueba de cargo, junto a otras que corroboraron la verosimilitud de la anterior, para destruir la presunción de inocencia del ahora recurrente y dictar sentencia condenatoria contra el mismo. Asimismo, en dicha sentencia se indicaba que el actor, en el acto del juicio oral, además de ejercido su derecho a no declarar, pudo haber cuestionado, también, la licitud de aquella prueba inculpatoria mediante la posibilidad de haber interrogado, por medio de su defensa letrada, a los dos médicos forenses que atendieron a los detenidos de las lesiones que padecieron en San Sebastián. La defensa del actor renunció en el plenario a interrogarlos para que depusieran como peritos, lo que impidió que el Tribunal tuviera otra oportunidad de contrastar la etiología de aquellas lesiones y su eventual conexión con la invocada ilicitud, por denunciada vulneración de derechos fundamentales, de la declaración del señor Sarasola como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 en tercer lugar, la STEDH de 13 de febrero de 2018 subraya la “ausencia de prueba concluyente relativa a la finalidad” de los malos tratos infligidos a los otros dos procesados. Por ello, el Tribunal Europeo considera que tales malos tratos “no pueden ser calificados como torturas”, en la medida en que no ha quedado acreditado concluyentemente que aquellos malos tratos infligidos se hayan realizado “con el fin de, especialmente, obtener de ella información, castigarla o intimidarla”.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más que llegó en su intención de indagar la finalidad pretendida por la causación de los malos tratos, la sentencia de la Audiencia Provincial de San Sebastián, luego revocada y anulada por la posterior del Tribunal Supremo, fue la de considerar que “la finalidad única y última” de los guardias civiles miembros del GAR que practicaron la detención, fue la de “castigarles” a los dos detenidos por un hecho, cierto para aquellos agentes, que era el de su pertenencia a la organización terrorista ETA, lo que “les producía indudable ánimo de venganza”.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este último aspecto excluye toda posibilidad de establecimiento de un vínculo de conexión entre los malos tratos y la violencia padecida por los otros dos acusados, en el proceso penal seguido ante la Audiencia Nacional, y la licitud, validez y eficacia de la declaración del señor Sarasola, como prueba de cargo para destruir la presunción de inocencia del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 la sentencia del Tribunal Europeo de Derechos Humanos hubiera declarado que la confesión de uno de los procesados fue obtenida mediante violencia o coacción, la resolución denegatoria del Tribunal Supremo hubiera resultado excesivamente rigorista, por haberse limitado a señalar, desde una perspectiva estrictamente formal, que las dos sentencias ahora comparadas traían causa de procesos distintos y de hechos delictivos diferentes. De haber primado una interpretación literal de los requisitos procesales que no hubiera tenido en cuenta el fundamento de este instrumento procesal autónomo, que es el de la primacía de la justicia determinante de la finalidad esencial del proceso penal, como herramienta de búsqueda de la verdad material (STC 124/1984, FJ 6), el auto del Tribunal Supremo impugnado habría vulnerado el derecho de acceso a la jurisdicción del demandante. Sin embargo, la sentencia del Tribunal Europeo no hizo esa declaración, pues descartó expresamente que las lesiones fueran constitutivas de torturas indagatorias. Aun así, podría valorarse si, a pesar de ello, era procedente que el Tribunal Supremo autorizara la interposición de un recurso de revisión. Y la respuesta no puede ser afirmativa.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 decisión, la Sala Segunda realizó una valoración sobre el alcance y efectos de la sentencia del Tribunal Europeo de Derechos Humanos, en consonancia con lo que exige el art. 954.3 LECrim, llegando a la conclusión de que no determinaba necesariamente la improcedencia de la sentencia condenatoria. A la vista del contenido expreso de la sentencia del Tribunal Europeo, el Tribunal Supremo entendió que este pronunciamiento no afectaba a la validez del material probatorio tenido en cuenta por la Audiencia Nacional, porque el tribunal europeo declaró que no hubo “prueba concluyente relativa a la finalidad de los tratos infligidos” y añadió que dichos malos tratos “no pueden ser calificados como torturas”, en el sentido en que así lo interpreta el Tribunal (§ 71), al que ya nos hemos referido supra. El fallo de la Corte de Estrasburgo no hizo pronunciamiento alguno sobre que la declaración del señor Sarasola hubiera sido obtenida con vulneración de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Europeo de Derechos Humanos de 13 de febrero de 2018 no afirmaba que la confesión hubiera sido obtenida mediante violencia o coacción, es decir, con violación de un derecho fundamental que revelara su nulidad. Sí así fuera, hubiera procedido la admisión a trámite del procedimiento de revisión para, a continuación, adverar mediante una labor de reexamen del hilo argumental de la sentencia condenatoria la efectiva influencia de esa prueba, en tal caso declarada ilícita por vulneración del derecho del art. 3 CEDH, en el núcleo decisorio de ese pronunciamiento. Sin embargo, en el presente caso, lo que el recurrente pretende es que la declaración de un tercero como prueba de cargo sea objeto de una nueva valoración judicial que, sobre la inexistencia de una alegada conexión con la sentencia europea, termine el Tribunal Supremo sosteniendo la nulidad de dicha prueba y procediendo a la revisión de una sentencia que, en su momento procesal, el actor ni siquiera recurrió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en realidad, se estaría ampliando significativamente, hasta desnaturalizarlo, el objeto propio de este procedimiento extraordinario de revisión, que no es el de celebrar un nuevo juicio para valorar nuevamente una prueba, en este caso la de la declaración de un coimputado, sino constatar la improcedencia de una sentencia condenatoria firme. La pretensión del recurrente implicaba una reapertura del ámbito cognitivo que era propio del procedimiento penal de origen, es decir, realizar una nueva valoración de la validez y suficiencia de aquella prueba. Se solicitaba una tarea impropia del recurso de revisión y que, además, resultaba manifiestamente improcedente en este caso, ya que el recurrente había renunciado a debatir el valor probatorio de esa confesión en la vía jurisdiccional previa, al no haber impugnado la sentencia condenatoria de la Audiencia Nacional que, por tanto, devino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Establecida la ausencia de ese alcance o relación directa entre la sentencia del Tribunal Europeo de Derechos Humanos y la injusticia de la sentencia de la Audiencia Nacional, no procedía tampoco avanzar hacia la fase ulterior consistente en analizar la naturaleza y gravedad de la vulneración declarada por el sentencia del Tribunal Europeo, porque faltaba uno de los presupuestos necesarios para adentrarse en esa línea, el de la influencia que la sentencia del Tribunal Europeo de Derechos Humanos pudiera tener en orden a la revisión de la sentencia condenatoria. No se puede valorar lo que es irrelevante para el objeto del proceso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completar nuestro análisis sobre el presente caso y teniendo en cuenta, también, la última jurisprudencia del Tribunal Europeo de Derechos Humanos en relación con el procedimiento extraordinario de revisión que prevé nuestro ordenamiento, el Tribunal considera procedente hacer una última consideración en relación con el derecho a la tutela judicial efectiva, en su vertiente del derecho de acceso a la jurisdicción, que propugna la demanda de amparo, para ver si, en definitiva, la decisión del Tribunal Supremo de no autorizar la apertura del procedimiento de revisión se ajustó en este caso a la doctrina del Tribunal Europeo sobre la interpretación y aplicación de las conclusiones y del fallo de sus sentencias que debe tener en cuenta la jurisdicción nacional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en fecha reciente, la STEDH de 26 de octubre de 2021, asunto Serrano Contreras c. España, apreció que el Tribunal Supremo español no había ajustado en sus propios términos, por la vía del procedimiento de revisión, la interpretación de las conclusiones y del fallo dictado por la Corte Europea en una sentencia precedente (STEDH de 20 de marzo de 2012). En efecto, la Sala de lo Penal del Tribunal Supremo había realizado una nueva interpretación de los términos de la sentencia dictada por el tribunal europeo. En la precitada sentencia el Tribunal Europeo de Derechos Humanos constata que el Tribunal Supremo español “al hacer su propia interpretación sobre el alcance y el significado de las conclusiones del Tribunal en la sentencia de 20 de marzo de 2012, se excedió del margen de apreciación que disfrutan las autoridades nacionales y distorsionó las conclusiones de la sentencia del Tribunal; por lo tanto, el procedimiento impugnado no cumplió con el requisito de un ‘juicio de carácter equitativo’ en virtud del artículo 6.1 del Convenio” (§ 39), toda vez que, en su anterior sentencia el Alto Tribunal Europeo había apreciado la vulneración del referido art. 6.1 CEDH, porque, en el trámite de la casación, el Tribunal español, no había oído al recurrente, absuelto en la instancia por falta de pruebas, considerando que la vulneración del Convenio afectaba a los tres delitos por los que había sido condenado por el Tribunal Supremo (estafa, falsedad en documento oficial y falsedad en documento mercantil). A la hora de ejecutar el fallo del Tribunal Europeo, la Sala de lo Penal del Tribunal Supremo español, en el proceso de revisión, había aplicado únicamente a uno de ellos el resultado de la apreciada lesión del art. 6.1 CEDH (a la falsedad de documento oficial) y había dejado subsistentes las condenas por los otros dos delitos, sin modificar la pena total de prisión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se ha realizado una reinterpretación o una nueva valoración de lo dispuesto en la sentencia del Tribunal Europeo de Derechos Humanos, sino que el Tribunal español, a la vista del fallo de la sentencia de la Corte de Estrasburgo, ha realizado su juicio inicial de admisibilidad y ha llegado a la conclusión de que no procedía autorizar la formalización del recurso de revisión. El análisis comparado del precedente citado con el del presente caso, permite advertir hasta tres diferencias entre uno y otro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las resoluciones judiciales españolas, impugnadas ante la Corte de Estrasburgo, no son la mismas que la de la Audiencia Nacional, objeto ahora de este proceso de rescisión de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término, porque, además de tratarse de un proceso distinto, tampoco el Tribunal Supremo ha apreciado conexión entre lo resuelto en la sentencia de la Audiencia Nacional y lo decidido por la del Tribunal Europeo de Derechos Humanos, toda vez que esta última constató la existencia de actos de violencia sobre otros procesados por parte de miembros de los cuerpos y fuerzas de seguridad del Estado, pero sin que hubiera podido llegar a acreditarse la finalidad indagatoria realizada sobre los mismos para probar su participación en los actos delictivos por los que fueron condenados. Esta, como hemos dicho supra, sería la única razón por la que, a la vista de aquella eventual prueba de confesión obtenida con vulneración de garantías constitucionales y procesales, el Tribunal Supremo habría podido llegar a establecer un vínculo de relación entre ambas sentencias que hubiera justificado abrir el proceso de revisión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en tercer lugar, las vulneraciones apreciadas por el Tribunal Europeo de Derechos Humanos en uno y otro asunto son de muy diferente naturaleza y configuración, pues la de la sentencia de 26 de octubre de 2021, afectaba a una de las garantías esenciales del proceso penal como es la de la exigencia de la previa audiencia del recurrente para que el Tribunal del recurso pueda revocar una sentencia absolutoria y fallar un pronunciamiento condenatorio; en cambio, en el asunto ahora enjuiciado, el Tribunal Europeo apreció la lesión de un derecho sustantivo, el de la integridad física de unos detenido, y estimó la denunciada vulneración del art. 3 CEDH, por la realización de actos de violencia por parte de funcionarios policiales españoles sobre unos detenido, pero sin que se hubieran podido derivar otras consecuencias procesales más allá de la lesión así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definitiva, con lo hasta ahora dicho, podemos concluir que el recurrente ha pretendido volver a discutir, solicitando la apertura de un procedimiento de revisión, lo que no hubo impugnado en el proceso penal correspondiente, a través de la vía de los recursos ante la jurisdicción ordinaria. La ausencia de un elemento que revelara la improcedencia de una sentencia condenatoria y el desenfoque en el ejercicio de la pretensión del recurrente justificaba la resolución de inadmisión. Planteada la revisión en esos términos, la decisión del Tribunal Supremo no se puede considerar como excesivamente rigorista o formalista, sino adecuada a la naturaleza, requisitos, fundamento y fines de este instrumento procesal extraordinario que es el del denominado recurso de revisión, en el que la seguridad jurídica debe prevalecer cuando no hay razón de justicia material que justifique dejar sin efecto una sentencia condenatoria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apoyado en la denunciada vulneración del derecho a la tutela judicial efectiva por lesión del derecho de acceso a la jurisdicción,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Alegadas vulneraciones de los derechos, a la presunción de inocencia, integridad física y moral y a no ser sometido a penas o tratos inhumanos y degradantes: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posible vulneración del derecho fundamental de acceso a la jurisdicción, decaen también las alegaciones sobre el resto de los derechos invocados, que aparecen íntimamente vinculadas a aquel. El derecho a la presunción de inocencia (art. 24.2 CE) no puede ser objeto de valoración en este recurso de amparo. La presunción de inocencia ya fue enervada en el procedimiento penal de origen, seguido ante la Audiencia Nacional. Por lo tanto, la validez y suficiencia del caudal probatorio que determinó la condena no podía ser objeto de análisis en un procedimiento autónomo como es el recurso de revisión. Por el mismo motivo, tampoco puede ser objeto de pronunciamiento alguno por nuestra parte, porque la resolución dictada en ese procedimiento no ha sido objeto de impugnación en este amparo. De hecho, ni siquiera fue recurrida por el ahora demandante, mediante la interposición de los correspondientes recursos contra la sentencia condenatoria que, debido a su inacción, devino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puede prosperar la alegación sobre la vulneración del derecho a la integridad física y moral, así como a no ser sometido a penas o tratos inhumanos o degradantes (art. 15 CE). En primer lugar, porque no consta que el recurrente fuera objeto de malos tratos. Todas las resoluciones analizadas, incluso las dictadas por la Audiencia Provincial de Guipúzcoa y el Tribunal Europeo de Derechos Humanos, se refieren a las otras dos personas condenadas por la Audiencia Nacional, no al recurrente. Este hecho, por sí solo, conduciría a la desestimación del recurso en este punto porque, tratándose la integridad física y moral de un derecho “obviamente personalísimo” (STC 105/2004, de 28 de junio, FJ 3), podría entenderse que la demanda invoca la protección de los derechos de terceras personas, con la consiguiente quiebra de la propia naturaleza del recurso de amparo, cuya finalidad es —esencialmente— reparar una lesión efectiva de algún derecho fundamental de quien la alega (ATC 246/1995, de 22 de septiembre, FJ 1, con remisión a la STC 174/1994 y al ATC 60/1993, entre otros muchos). En todo caso, ese derecho, respecto de los otros condenados, ya fue objeto de reparación a través de la STEDH de 13 de febrero de 2018, que declara vulnerado el art. 3 CEDH, en sus vertientes material y procesal, sancionando a quien se considera responsable en los términos fijados en ese convenio, es decir, el Estado español, mediante la condena al abono de la indemnización correspondiente. El respeto a esa decisión del Tribunal Europeo de Derechos Humanos impone que este tribunal deba abstenerse de todo pronunciamiento al respecto.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Mikel San Sebastián Gaztelumendi contra el auto de 18 de marzo de 2019, de la Sala Segunda del Tribunal Supremo, que acordó no autorizar la apertura de un recurso de revisión, así como contra la providencia del mismo Tribunal de 21 de febrero de 2020, que inadmitió a trámite el incidente de nulidad promovido contra el anterior.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conjunto que formulan los magistrados y magistradas don Juan Antonio Xiol Ríos, don Cándido Conde-Pumpido Tourón, doña María Luisa Balaguer Callejón, don Ramón Sáez Valcárcel y doña Inmaculada Montalbán Huertas, a la sentencia dictada en el recurso de amparo núm. 5548-2020,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por discrepar del fallo de la sentencia recaída en el presente proceso de amparo y de la fundamentación que lo sustenta, en cuanto desestima íntegramente las pretensiones planteadas por el recurrente tras considerar que la resolución de la Sala de lo Penal del Tribunal Supremo, que le denegó autorización para interponer recurso de revisión contra su condena penal, no ha vulnerado los derechos fundamentales alegados, singularmente su derecho a la tutela judicial efectiva, en cuanto comprende el de acceso a la jurisdicción (art. 24.1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expuestos durante la deliberación son los mismos que tuvimos ocasión de sostener en el pleno en el que se decidió el recurso de amparo núm. 1854-2020, que desembocó en la aprobación de la STC 63/2022, de 10 de mayo. Dada la identidad sustancial de los hechos y pretensiones que fundamentan este recurso de amparo, al mostrar nuestra discrepancia con la opinión que sustenta la decisión de la mayoría, hemos de remitirnos, así, a los motivos expuestos en el voto particular conjunto formulado en dicho proceso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Sintéticamente expuestas, las razones de nuestra discrepancia con el fallo y, también en gran medida, con los razonamientos aplicativos que sustentan la posición de la mayoría, parten de tomar en consideración la singularidad y novedad del caso analizado, por cuanto la solicitud de revisión para la que se reclamó autorización a la Sala de lo Penal del Tribunal Supremo tenía como fundamento dar cumplimiento a una sentencia condenatoria del Tribunal Europeo de Derechos Humanos; concretamente la sentencia de 13 de febrero de 2018, asunto Portu Juanenea y Sarasola Yarzabal c. España, que declaró la vulneración material y procesal de los derechos a no ser sometidos a tortura ni a tratos inhumanos o degradantes (art. 3 CEDH). La petición de revisión de su condena se fundamentó en la nueva redacción del art. 954 LECrim recogida en la Ley 41/2015, de 5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medida, consideramos que es insuficiente la relevancia que se ha dado tanto a la naturaleza penal y privativa de libertad de la condena cuya revisión se pretendía, como a la necesidad de dar cumplimiento a las sentencias del Tribunal Europeo de Derechos Humanos cuando han declarado la vulneración de derechos fundamentales esenciales del recurrente cuyos efectos persisten, como son los reconocidos en el art. 3 CEDH, expresivos de la misma idea de dignidad humana. Ambas circunstancias nos exigían un escrutinio estricto de la decisión judicial cuestionada, que consideramos rigorista en cuanto deniega la apertura del proceso de revisión, dada la estrecha y necesaria relación que existe entre la interdicción de los tratos inhumanos y degradantes y la validez de las pruebas obtenidas en relación o como consecuencia de 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entendemos que también el presente recurso de amparo debió ser estimado, acordando la retroacción del procedimiento judicial con el fin de que la revisión pretendida fuera tramitada, analizada contradictoriamente y resuelta por la Sala de lo Penal del Tribunal Supremo mediante una decisión fundada en Derecho que valorase la incidencia de los parámetros constitucionales que justifican este voto particular conjunto disidente.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