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1855-2020, promovido por don Mattin Sarasola Yarzabal, contra el auto de 18 de marzo de 2019, dictado por la Sala Segunda del Tribunal Supremo, por el que se acuerda no autorizar la interposición de un recurso extraordinario de revisión en relación con la sentencia núm. 18/2010, de 21 de mayo, de la Sección Tercera de la Audiencia Nacional, y contra la providencia de 21 de febrero de 2020, que inadmitió el incidente de nulidad de actuaciones promovido contra el citado auto. Se han personado el abogado del Estado, así como don José María Blanco Venecia, el funcionario del Cuerpo Nacional de Policía núm. 27735 y don Franklin Cleber Barrera Quiroz.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7 de abril de 2020, el procurador de los tribunales don Javier Cuevas Rivas, en nombre y representación de don Mattin Sarasola Yarzabal, defendido por la letrada doña Amaia Izko Aramendia, interpuso recurso de amparo contra las resoluciones judiciales que se citan en el encabezamiento, por vulneración de los siguientes derechos fundamentales: (i) derecho a la tutela judicial efectiva (art. 24.1 CE) y a un proceso con todas las garantías (art. 24.2 CE), en relación con los arts. 6.1 del Convenio europeo de derechos humanos (CEDH) y 14.1 del Pacto internacional de derechos civiles y políticos; (ii) derecho a la integridad física y moral con interdicción de la tortura y los tratos inhumanos y degradantes (art. 15 CE), en relación con los arts. 3 CEDH y 4 de la Carta de derechos fundamentales de la Unión Europea (CDFUE), y (iii) derecho a la presunción de inocencia (art. 24.2 CE), en relación con el derecho a la tutela judicial efectiva (art. 24.1 CE) y al principio de legalidad penal (arts.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recurrente en amparo, don Mattin Sarasola Yarzabal, junto con otros procesados, fue condenado en sentencia núm. 18/2010, de 21 de mayo, dictada por la Sección Tercera de la Audiencia Nacional, como autor responsable de: (i) un delito de estragos, a la pena de veinte años de prisión; (ii) dos delitos de asesinato terrorista consumado, a la pena de treinta años de prisión por cada uno de ellos, y (iii) cuarenta y ocho delitos de asesinato terrorista en grado de tentativa, a las penas de diecinueve años, once meses y veintinueve días de prisión por cada uno de ellos; además de las penas accesorias legales y las indemnizaciones correspondientes, así como las costas procesales. Los hechos por los que fue condenado se refieren al atentado cometido por la organización terrorista ETA en fecha 29 de diciembre de 2006, en las instalaciones de la terminal T4 del aeropuerto Adolfo Suárez Madrid-Barajas. Frente a esta sentencia no se interpuso recurso de casación, por lo que devino firme en fecha 22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la sentencia se fundamentó, entre otro material probatorio, en las declaraciones del recurrente. En el fundamento jurídico segundo se hace una extensa valoración de su testimonio, descartando expresamente la posible influencia de unas lesiones iniciales causadas en dependencias de la Guardia Civil que, según la sentencia, aparecían desconectadas, temporal y jurídicamente, de las declaraciones prestadas por el demandante, toda vez que estas declaraciones fueron realizadas posteriormente en otras dependencias policiales, bajo la custodia de agentes distintos de los que participaron en la detención inicial, y en presencia de letrado, con previa información de sus derechos y examen médico forense. Las declaraciones policiales del ahora recurrente fueron introducidas en el plenario mediante su lectura y el testimonio de los agentes y del letrado ante quienes se realizaron, así como de los médicos forenses que lo examinaron. Las declaraciones del demandante fueron contrastadas y verificadas por otros elementos probatorios, que se exponen detalladamente en los fundamentos jurídicos segundo y tercero. Además, los procesados se negaron a declarar en el juicio, y renunciaron a la declaración de los médicos forenses que dictaminaron sobre las lesiones causadas en el momento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Paralelamente, el Juzgado de Instrucción núm. 1 de San Sebastián tramitó el procedimiento abreviado núm. 173-2009, seguido contra cuatro miembros de la Guardia Civil por las lesiones causadas al recurrente, entre otros, durante los primeros momentos de su detención. En primera instancia, la Audiencia Provincial de Guipúzcoa condenó a los procesados como autores de un delito de torturas graves. Esta sentencia fue revocada por otra de la Sala Segunda del Tribunal Supremo, núm. 1136/2011, de 2 de noviembre, que, en trámite de recurso de casación, absolvió a los miembros de la Guardia Civil del delito de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ahora recurrente y otro de los condenados por la Audiencia Nacional interpusieron un recurso ante el Tribunal Europeo de Derechos Humanos que, en sentencia de 13 de febrero de 2018, estimó que se había producido una violación del art. 3 CEDH, en sus aspectos material y procesal. A tal efecto, se consideró acreditado que el recurrente había sufrido lesiones “cuando se encontraba en manos de la Guardia Civil”, es decir, detenido a disposición de este cuerpo, sin que se hubieran “aportado argumentos convincentes o creíbles que puedan servir a explicar o justificar en las circunstancias del caso las lesiones sufridas”, por lo que “la responsabilidad de las lesiones […] debe ser imputada al Estado demandado” (§ 83). Añadiendo que, “[e]n la medida en que […] no [se ha] alegado que las lesiones en cuestión hayan tenido […] consecuencias a largo plazo […] y en ausencia de prueba concluyente relativa a la finalidad de los tratos infligidos […], el Tribunal Europeo de Derechos Humanos considera que los malos tratos infligidos […] no pueden ser calificados como torturas. Dicho esto eran lo suficientemente graves para ser considerados como tratos inhumanos y degradantes” (§ 84) por lo que declara la “vulneración del artículo 3 [CEDH] en su aspecto material” (§ 85). En cuanto a la vertiente procesal, el Tribunal Europeo de Derechos Humanos considera que “el Tribunal Supremo se ha limitado en su sentencia de casación a apartar la versión de los demandantes sin por ello intentar determinar si el recurso a la fuerza física por parte de los agentes de la Guardia Civil en la detención de los demandantes había sido estrictamente necesario y proporcionado o si las lesiones más graves sufridas posteriormente por [el otro demandante] —de acuerdo con la determinación de los hechos del Tribunal Supremo— eran imputables a los agentes encargados de la detención y de la custodia del mismo. Estas omisiones han impedido a la jurisdicción nacional determinar los hechos y el conjunto de las circunstancias en la mayor medida posible que se podía hacer, de conformidad con la obligación de someter el caso que se le presenta al examen escrupuloso que requiere el artículo 3 del Convenio” (§ 94), por lo que “estima que se ha producido violación del artículo 3 [CEDH] en su aspecto procesal” (§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apoyo en esta sentencia del Tribunal Europeo de Derechos Humanos, el recurrente presentó en fecha 6 de noviembre de 2018, junto con los otros dos condenados, un escrito por el que, en virtud de lo dispuesto en los arts. 954 y 957 de la Ley de enjuiciamiento criminal (LECrim), solicitaba la autorización del Tribunal Supremo para interponer un recurso extraordinario de revisión contra la sentencia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escrito, además de describir las vicisitudes procesales que estimó de interés, se alega como base de su pretensión “el hecho de que la declaración de contenido auto y hetero-inculpatorio obtenida […] en dependencias policiales durante el tiempo de su detención incomunicada y que él mismo atribuye al mal trato sufrido por parte de la guardia civil, es el elemento probatorio central sobre el que se sostiene el relato de hechos que contiene la sentencia” cuya revisión se solicita. Tras hacer un somero análisis de ese testimonio y de su valoración por el tribunal, concluye que la sentencia da a esas declaraciones “un valor central, esencial como […] prueba”, de forma que los “otros elementos incriminatorios” no tienen “autonomía o suficiencia por sí solos como prueba de cargo, sino como elementos corroboradores de las [citadas]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considera que “existe un elemento nuevo”, la resolución del Tribunal Europeo de Derechos Humanos, que “modifica de modo absoluto las premisas que dieron lugar” a la sentencia que se pretende revisar. La sentencia condenatoria dio por válidas las declaraciones de uno de los procesados, sobre la base de que fueron prestadas con todas las garantías porque las alegaciones sobre malos tratos no se sostenían. Sin embargo, el Tribunal Europeo de Derechos Humanos establece que el maltrato sí se produjo, “cambiando […] el marco del que se ha de partir a la hora de valorar los elementos […] probatorios [que] dieron origen a la sentencia”. La vulneración declarada por el Tribunal Europeo de Derechos Humanos determinaría la “consecuente contaminación” de las declaraciones del procesado, convirtiéndolas en “prueba no válida y por tanto no valorable en un proceso penal”. De esta forma, se transmuta la naturaleza de la valoración de ese testimonio, que pasa de “su suficiencia […] a […] su validez”. Esa nueva valoración y construcción de la sentencia solo puede realizarse, según el escrito, a través del mecanismo de la revisión de las sentencias firmes previsto en el art. 954 LECrim. Un instrumento por el que la “justicia material” debe prevalecer sobre el principio de la “cosa juzgada”, al darse nuevas circunstancias que “evidencian la posible existencia de un error en la condena”. Finalmente, con cita de los apartados 1 a) y 3 del art. 954 LECrim, reclama la “eficacia y aplicación” de la sentencia del Tribunal Europeo de Derechos Humanos, puesto que “uno de los efectos” de la violación declarada por esa resolución “ha de ser considerado la condena […] en una sentencia que rechaza dicha violación y da plena validez a las declaraciones obtenidas en ese periodo de la detención en régimen de incomunicación, en que la violencia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18 de marzo de 2019, la Sala Segunda del Tribunal Supremo dictó un auto, ahora impugnado en amparo, por el que acordó no haber lugar a lo solicitado. Tras hacer una reseña de los antecedentes de hecho y de la legislación aplicable [arts. 954.1 a) y 954.3 LECrim], la Sala toma en consideración los siguientes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STEDH, que invocan los recurrentes como motivo de revisión basado en el punto 3 del art. 954 LECrim, (párrafo 84 página 24 de la STEDH) no se refiere a la sentencia 18/2010 dictada por la Sección Tercera de la Sala de lo Penal de la Audiencia Nacional de 21 de mayo de 2010, objeto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relación al art. 954.1 a) LECrim invocado, no existe en este caso sentencia firme que declare que las manifestaciones de los recurrentes hayan sido arrancadas mediante violencia o coacción. Desde luego no lo declara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expresa el Tribunal Europeo de Derechos Humanos en la sentencia que fundamenta la pretensión revisora, en su parágrafo 84: ‘En la medida en que los demandantes no han alegado que las lesiones en cuestión hayan tenido sobre ellos consecuencias a largo plazo (comparar con Cestaro, anteriormente citada, § 155 y 178) y en ausencia de prueba concluyente relativa a la finalidad de los tratos infligidos (Krastanov, anteriormente citada, § 53, y comparar con Vladimir Romanov c. Rusia, núm. 41461-02, § 67-70, de 24 de julio de 2008), el Tribunal Europeo de Derechos Humanos considera que los malos tratos infligidos a los demandantes no pueden ser calificados como torturas. Dicho esto eran lo suficientemente graves para ser considerados como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las lesiones padecidas al tiempo de la detención se integran en la categoría de malos tratos, por su causación en dependencias y bajo la custodia policial, sin que resulte acreditada la finalidad y causalidad con el acervo probatorio que determinó su condena en la sentencia cuya revisión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concurren los presupuestos en la revisión del art. 954.3 de la Ley procesal, y no procede autorizar la revisión que insta el recurrente”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esta decisión, la representación del recurrente promovió un incidente de nulidad de actuaciones, al considerar vulnerados el derecho fundamental a la tutela judicial efectiva y a un proceso con todas las garantías (art. 24 CE, arts. 6.1 y 13 CEDH y art. 47 CDFUE), así como el derecho a la integridad física y moral (art. 15 CE, art. 3 CEDH y arts. 4 y 47 CDFUE). En síntesis, el escrito entiende que la decisión del Tribunal Supremo, al negar que los malos tratos declarados por el Tribunal Europeo de Derechos Humanos hayan podido tener influencia alguna o hayan podido determinar, forzar o condicionar la declaración de uno de los procesados, debería hacerse tras un análisis de fondo que se habría de llevar a cabo en el marco del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medio de providencia de 21 de febrero de 2020, ahora también impugnada, la Sala Segunda del Tribunal Supremo inadmitió el incidente de nulidad de actuaciones. Tras considerar que el escrito supone “una reiteración del planteamiento de las cuestiones ya abordadas y resueltas en el auto denegatorio de la revisión”, entiende que lo que se pretende de la Sala es que “rectifique el criterio expresado en el auto de 18 de marzo de 2019”. En esa resolución se razonó la denegación de la pretensión de revisión, “al no encontrarnos con nuevos hechos ni con nuevos elementos de prueba que evidencien la inocencia de los solicitantes”. Por ello, considera que “deben decaer las denuncias de quiebra de derechos fundamentales”, porque “se obtuvo una decisión fundada que dio respuesta pormenorizada a todas las alegaciones, bien que en sentido adverso a lo interesado”, por lo que procede estar a lo ya resuelto, dando por concluida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procesales del caso, fundamenta el recurso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y a un proceso con todas las garantías (art. 24, apartados 1 y 2 CE), recogido igualmente en el art. 6.1 CEDH y en el art. 14.1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de la demanda, se hace una extensa reseña de los elementos fácticos que dieron lugar a las resoluciones dictadas por la Audiencia Provincial de Guipúzcoa, la Audiencia Nacional, el Tribunal Supremo y el Tribunal Europeo de Derechos Humanos. Sobre la base de esta última resolución, el recurrente planteó ante el Tribunal Supremo el recurso de revisión de su condena. Esta petición se fundaba, según la demanda, en “el hecho de que la declaración de contenido auto y hetero-inculpatorio obtenida del señor Sarasola Yarzabal en dependencias policiales durante el tiempo de su detención incomunicada y que él mismo atribuye al maltrato sufrido por parte de la Guardia Civil, fue el elemento probatorio central sobre el que se sostuvo el relato de hechos de la sentencia para cuya revisión se solicitaba autorización y, por ende, en el que se sostiene la condena del propio señor Sarasola y de los señores Portu y Sansebastián, igualmente condenados en la misma”. A continuación, extracta varios pasajes de la sentencia condenatoria dictada por la Audiencia Nacional, de los que deduce que se “otorgó valor de prueba de cargo a estas declaraciones, hasta tres, que se obtuvieron del detenido Mattin Sarasola durante el tiempo de su detención en régimen incomunicación”. Una prueba con “valor central,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decisión del Tribunal Supremo, al no autorizar la revisión de la sentencia condenatoria de la Audiencia Nacional, sobre la base de la sentencia del Tribunal Europeo de Derechos Humanos, implica la vulneración del derecho alegado. Con cita y reseña parcial de la STC 252/2000, considera que la motivación del Tribunal Supremo se aleja “de las reglas de la lógica y la razonabilidad”, al realizar “en el trámite meramente formal de una autorización, el análisis que correspondería a la Sala en el trámite de revisión”. La sentencia de la Audiencia Nacional “rechazaba expresamente cualquier veracidad a las declaraciones de mal trato de los acusados, siendo que, por el contrario, dichas declaraciones fueron declaradas probadas y veraces” por la sentencia del Tribunal Europeo de Derechos Humanos. Para el recurrente, se “imponía” una revisión de la sentencia condenatoria, y un “nuevo examen de los términos y valoraciones” contenidos en la misma. Esa exigencia “era y es de tal entidad que la imposibilidad de acceso a dicha revisión […] supone en sí misma una vulneración de las garantías previstas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integridad física y moral con interdicción de la tortura y los tratos inhumanos y degradantes del art. 15 CE, del art. 3 CEDH y el art. 4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resolución del Tribunal Supremo le impide “toda posibilidad de someter a examen o análisis la cuestión de si en su condena se ha utilizado o no prueba que pueda considerarse nula puesto que obtenida con vulneración de sus derechos fundamentales, en este caso, el derecho fundamental a su integridad física y moral y a no ser sometido a tortura o trato cruel, inhumano o degradante, con evidente menoscabo, en consecuencia, del mismo”. La propia interpretación que el Tribunal Supremo realiza sobre los efectos de la sentencia del Tribunal Europeo de Derechos Humanos vulnera “en sí misma” estos derechos. Insiste en que la mayor o menor influencia que, en su caso, hubiera podido tener el maltrato en la declaración de uno de los procesados implica “un análisis de fondo” que se debería llevar a cabo en el marco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(art. 24.2 CE), en relación con el derecho fundamental a la tutela judicial efectiva del art. 24.1 CE y el principio de legalidad penal de los arts. 25 CE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somera reseña de la doctrina de este tribunal sobre el derecho a la presunción de inocencia y a los requisitos de la prueba de cargo válida, con cita de las SSTC 31/1981, 195/2002 y 347/2006 y, la demanda considera que las resoluciones impugnadas le privan del único recurso legal previsto en la Ley de enjuiciamiento criminal para determinar si la prueba utilizada para su condena ha de ser declarada nula, al haber sido obtenida con vulneración de sus derechos fundamentales, así como las posibles consecuencias de esa nulidad. Para el Tribunal Supremo, “el mal trato que el Tribunal Europeo describe detalladamente como de gran intensidad y de consecuencias lesivas muy importantes, infligido a los detenidos en los momentos (horas) iniciales de su detención en régimen de incomunicación, no puede considerarse suponga ninguna afectación moral o psicológica (físicas sí las tuvo como se relata) sobre la persona que posteriormente presta declaración, todavía en el marco de esa detención, en manos de agentes del mismo cuerpo policial, en dependencias de dicho cuerpo y todavía en régimen de incomunicación”. Sin embargo, esa interpretación hubiera exigido un análisis pormenorizado a través del procedimiento establecido para ello, es decir, del recurso extraordinario de revisión. No hacerlo así supone una vulneración del derecho a la presunción de inocencia, en relación con la vulneración de su derecho a un proceso con todas las garantías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19 de abril de 2021, la Sección Cuarta de la Sala Segunda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y porque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 Sala de lo Penal de la Audiencia Nacional, a fin de que se emplazara a quienes hubieran sido parte en el procedimiento rollo de sala 72-07,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18 de mayo de 2021 tuvo entrada en el registro de este tribunal escrito presentado por la procuradora de los tribunales doña Gloria Arias Aranda, solicitando que se le tuviera por comparecida y parte en las actuaciones, en nombre y representación de don José María Blanco Venecia, bajo la dirección letrada de don César Pinto Cañón.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18 de mayo de 2021 hizo lo propio la procuradora doña María Sonia Esquerdo Villodres, en nombre y representación de don Franklin Cleber Barrera Quiroz, solicitando designación de letrado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21 de mayo de 2021, el procurador don José María Rico Maeso presentó igualmente escrito en el que, bajo la dirección letrada de don Fernando Rodríguez Rodríguez, solicitó que se le tuviera por comparecido y parte en las actuaciones, en nombre y representación del funcionario del Cuerpo Nacional de Policía núm. 27735.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ellos en su condición de parte en el procedimiento judicial de origen seguido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26 de mayo de 2021, tuvo entrada el escrito del abogado del Estado solicitando que, en la representación que ostenta, se le tuviera por personado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mayo de 2021, la secretaría de justicia de la Sala Segunda tuvo por personados y parte en el procedimiento a los comparecidos. En fecha 29 de junio de 2021, tras las comunicaciones correspondientes, se tuvo por designado al letrado don José Antonio Moreno Aguilar, para la defensa de don Franklin Cleber Barrera Quiroz.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julio de 2021, la procuradora de los tribunales doña Gloria Arias Aranda presentó el escrito de alegaciones en nombre de don José María Blanco Venecia. En el mismo se hace un resumen de los antecedentes del asunto, para comenzar la argumentación afirmando que la sentencia del Tribunal Europeo de Derechos Humanos no puede servir como base para la revisión de la sentencia condenatoria dictada contra el ahora recurrente en amparo. A su juicio, el recurso debe ser inadmitido a trámite porque no respeta los términos de la mencionada sentencia. No existe ninguna sentencia nacional o europea que declare la existencia de torturas, ni que declare que las lesiones causadas en el momento de la detención tuvieran como finalidad la obtención de una confesión, ni que tuvieran relación alguna con una declaración auto o hetero-inculpatoria y, por lo tanto, con la condena. En definitiva, no hay resolución alguna que establezca que la condena del recurrente fue dictada con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debe ser desestimado, porque la resolución del Tribunal Supremo está motivada, al no concurrir causa alguna que justifique la admisión de un recurso de revisión contra la sentencia condenatoria del demandante, por los mismos motivos ya expuestos. Para poder admitir un recurso de ese tipo hubiera sido necesario que la sentencia del Tribunal Europeo de Derechos Humanos declarara la influencia de los malos tratos en la declaración de uno de los procesados. Pero no ha sido así. Lo que el recurrente pretende es que el Tribunal Supremo asuma una función de investigación o averiguación de unos hechos, que es incompatible con la naturaleza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no se puede afirmar la vulneración del derecho a la presunción de inocencia que, en todo caso, se tendría que haber invocado mediante el correspondiente recurso frente a la sentencia condenatoria, lo que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21 de julio de 2021, la procuradora de los tribunales doña Sonia Esquerdo Villodres presentó el escrito de alegaciones en nombre de don Franklin Cleber Barrera Quiroz.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la falta de concurrencia de la especial trascendencia constitucional. Considera que el recurrente se ha limitado a mencionar formalmente este presupuesto procesal, pero sin justificarlo convenientemente. En cuanto al fondo del asunto, interesa la desestimación de la demanda de amparo. La sentencia del Tribunal Europeo de Derechos Humanos no se refiere a la sentencia de la Audiencia Nacional cuya revisión se pretendía. Además, en ningún caso se afirma que las lesiones causadas al recurrente hubieran tenido consecuencia directa en sus declaraciones. Estas se realizaron ante agentes distintos a los que practicaron la detención, que ni siquiera estuvieron imputados en el procedimiento seguido ante la Audiencia Provincial de Guipúzcoa. En todo caso, la sentencia condenatoria de la Audiencia Nacional no se basó exclusivamente en las declaraciones del recurrente, sino que tuvo en cuenta también otras pruebas, que se describen. Por ello, lo que hizo el Tribunal Supremo fue limitarse a evidenciar la falta de conexión entre los malos tratos recibidos y la posterior sentencia condenatoria. Por los mismos motivos, no se produjo vulneración alguna del derecho a la integridad física y moral ni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29 de julio de 2021, el abogado del Estado presentó su escrito de alegaciones, en el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los antecedentes del caso y delimitar el objeto del recurso, considera que el auto del Tribunal Supremo de 18 de marzo de 2019 es una resolución suficientemente motivada, que da respuesta en Derecho a la pretensión ejercitada, tal y como fue planteada, sin que, por tanto, se haya producido indefensión. El recurso de revisión no está concebido como un proceso para ejecutar una sentencia del Tribunal Europeo de Derechos Humanos, y ésta no implica, necesariamente, la reapertura de un proceso penal firme, porque el Tribunal Europeo no es un tribunal penal ni implica una nueva instancia penal. La condena al Estado español a abonar una indemnización a los recurrentes por entender vulnerado un derecho reconocido en el Convenio europeo de derechos humanos, pero su pronunciamiento no exige una revisión de la condena impuesta. Eso solo se produciría si, en su caso, concurrieran los requisitos previstos para ello en el art. 954 LECrim, lo que ha sido motivadamente descartado por el Tribunal Supremo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tampoco puede hablarse de una vulneración del derecho a la presunción de inocencia. Esta presunción fue destruida en el juicio oral que dio lugar a la sentencia condenatoria dictada por la Audiencia Nacional. La sentencia del Tribunal Europeo de Derechos Humanos no restaura la inocencia de los demandantes, no dice que fueran inocentes o que no hubieran cometido el delito por el que se les condenó. La sentencia del Tribunal Europeo no revoca la sentencia condenatoria de la Audiencia Nacional, declarada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hablarse de una vulneración del derecho a la integridad física y moral. A juicio del abogado del Estado, la pretensión formulada supone un desenfoque sustantivo y procesal. Los malos tratos fueron objeto de un procedimiento diferente, en el que se dictó la sentencia del Tribunal Europeo de Derechos Humanos que condenó al estado español a indemnizar a los recurrentes. Por lo tanto, la vulneración alegada ya fue objeto de reparación por el Tribunal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8 de octubre de 2021, el fiscal ante el Tribunal Constitucional presentó su escrito de alegaciones, en el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hace una amplia reseña de la argumentación obrante en todas y cada una de las sentencias que entiende relevantes para la resolución del presente recurso, así como del resto de antecedentes que consideró de interés para esta causa, incluyendo el contenido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expone la doctrina de este tribunal sobre la aplicación del Convenio europeo de derechos humanos y la ejecución de las decisiones del Tribunal Europeo de Derechos Humanos por parte del Tribunal Supremo (STC 7/2004 y ATC 27/2017), para continuar con la jurisprudencia constitucional sobre el derecho a la tutela judicial efectiva en general (ATC 10/2019 y SSTC 196/2002 y 292/2005), y aplicada al recurso de revisión en particular, con cita y reseña parcial de las SSTC 240/2005 y 59/2006, así como del ATC 37/2010. Seguidamente, se aborda la doctrina sobre la necesidad de un canon reforzado de motivación cuando resultan concernidos los derechos reconocidos en los arts. 15 y 17 CE (SSTC 140/2007 y 34/2008); así como la jurisprudencia sobre el derecho a la presunción de inocencia (SSTC 7/2004 y 111/2011), y en relación con el ambiente de intimidación que se proyecta, aún cesada la violencia (SSTC 7/2004 y 130/2016).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entrando ya a la cuestión de fondo, el fiscal considera que la resolución impugnada “ofrece una respuesta que resulta suficiente y acomodada al canon de motivación constitucional reforzado, que no puede desvincularse de las circunstancias y contenido de las resoluciones judiciales preexistentes”. Así, la sentencia del Tribunal Europeo de Derechos Humanos no fue dictada en un proceso penal, y tampoco declaró que la confesión de uno de los procesados hubiera sido obtenida mediante violencia o coacción. De hecho, la sentencia del Tribunal Europeo no se refiere a los hechos enjuiciados por la Audiencia Nacional, que determinaron la condena de los recurrentes, sino a los que fueron objeto de la sentencia de la Audiencia Provincial de Guipúzcoa, en la que se condenó inicialmente a los guardias civiles que practicaron la detención de aquellos. La citada sentencia del Tribunal Europeo de Derechos Humanos no ha transformado las lesiones, que nunca se han negado, en malos tratos indagatorios. Por tanto, no concurría el requisito previsto en el art. 954.1 a) LECrim para autorizar la interposición de un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ninguna sentencia ha establecido una conexión entre las lesiones y la confesión de uno de los procesados. Ni siquiera la sentencia de la Audiencia Provincial de Guipúzcoa, que condenó a cuatro guardias civiles por torturas, estableció esa conexión. Por el contrario, los malos tratos aparecen desconectados de la confesión, en tres aspectos: (i) temporal, porque se produjeron en fecha distinta; (ii) espacial, porque se produjeron en lugares distintos, y (iii) personal, porque la confesión se produjo ante guardias civiles distintos de los que practicaron la detención. Por su parte, la sentencia del Tribunal Supremo que absolvió a esos guardias civiles analizó los hechos desde la perspectiva del derecho a la presunción de inocencia y, en consecuencia, no alteró la naturaleza y finalidad de los malos tratos. Finalmente, la sentencia de la Audiencia Nacional descartó expresamente la relación entre los malos tratos y la confesión de uno de los procesados. Una sentencia que no fue impugnada por los recurrentes, y que ahora pretende revisarse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tampoco puede establecerse un vínculo entre los malos tratos y la posible persistencia de su efecto intimidatorio. La situación de violencia se produce en un momento y lugar (6 de enero de 2008 en Guipúzcoa) alejados de la confesión (manifestada el 9 de enero de 2008 en Madrid). En todo caso, la propia naturaleza de los malos tratos, calificados como de carácter vindicativo por todas las resoluciones judiciales dictadas, impide establecer esa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todo lo anterior, el fiscal considera que el auto del Tribunal Supremo, ahora impugnado, lo único que hace es: (i) constatar que “no existe una sentencia firme en juicio penal que declare que la confesión fue arrancada con violencia o coacción”; (ii) “poner en evidencia la ausencia de cualquier soporte que permita establecer una conexión entre los malos tratos y la confesión”; (iii) resaltar que la sentencia del Tribunal Europeo de Derechos Humanos “declara la vulneración del art. 3 CEDH, pero en modo alguno declara que resulte acreditado […] la existencia de unas torturas indagatorias, lo que excluye su influencia en la confesión prestada”, y que la sentencia del Tribunal Europeo “no declara […] que la sentencia de la Audiencia Nacional cuya revisión se pretende fue dictada con vulneración de los derechos del CEDH”. Por lo tanto, “no cabe ahora […] una expansión injustificada de los malos tratos vindicativos […], transmutando su naturaleza en indagatoria, sin soporte alguno que lo avale en las distintas resoluciones judiciales, incluida […]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cierre del proceso de revisión no fue irrazonable y contenía una motivación reforzada —formal y sustantiva—, con una interpretación del art. 954 LECrim coherente con los antecedentes judiciales, incluida la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las vulneraciones del derecho a la tutela judicial efectiva (art. 24.1 CE), a un proceso con todas las garantías (art. 24.2 CE), y a la integridad física y moral con interdicción de la tortura y los tratos inhumanos y degradantes (art. 15 CE), el fiscal considera que también debe descartarse la vulneración del derecho a la presunción de inocencia (art. 24.2 CE). No existiendo elementos que acrediten la afectación de la confesión por los malos tratos, no resulta alterada la naturaleza legítima de la obtención y validez de la prueba de confesión.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fecha 14 de octubre de 2021, se dio por concluso el procedimiento, sin que la representación del recurrente ni la del miembro del Cuerpo Nacional de Policía núm. 27735 hayan presentado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Segunda, en sesión celebrada el día 17 de diciembre de 2021,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10 de febrero de 2022, el Pleno de este tribunal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31 de mayo de 2022, se señaló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el presente recurso de amparo tiene por objeto la impugnación del auto de 18 de marzo de 2019 y de la providencia de 21 de febrero de 2020, dictados por la Sala Segunda del Tribunal Supremo en el marco del procedimiento núm. 21067-2018. En síntesis, el auto acordó no autorizar la interposición de un recurso extraordinario de revisión en relación con la sentencia condenatoria núm. 18/2010, de 21 de mayo, de la Sección Tercera de la Audiencia Nacional; mientras que la providencia inadmitió el incidente de nulidad de actuaciones promovido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recurrente se basa en la STEDH de 13 de febrero de 2018, que declaró la vulneración del art. 3 CEDH, por la existencia de malos tratos contra él y otro de los procesados por parte de los guardias civiles que procedieron a su detención. Eso determinaba, según el recurrente, la invalidez de sus declaraciones, que precisamente habían sido utilizadas como prueba de cargo para justificar la sentencia condenatoria dictada por la Audiencia Nacional. En todo caso, el demandante entiende que las consideraciones realizadas en las resoluciones impugnadas implicaban una valoración sobre el fondo de la pretensión, que hubiera exigido la admisión y tramitación del recurso de revisión. Al no autorizarse su interposición, las resoluciones impugnadas suponen, según la demanda, una vulneración de sus derechos a la tutela judicial efectiva (art. 24.1 CE), a un proceso con todas las garantías (art. 24.2 CE), a la presunción de inocencia (art. 24.2 CE) y a la integridad física y moral, con proscripción de la imposición de penas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representación de dos de las partes personadas interesan la desestimación del recurso, considerando que no concurrían los requisitos exigidos en el art. 954 LECrim para autorizar la interposición de un recurso de revisión. La sentencia del Tribunal Europeo de Derechos Humanos no fue dictada en el marco del proceso penal condenatorio, sino en otro diferente. En cualquier caso, el pronunciamiento del Tribunal Europeo no declaraba probada la existencia de torturas orientadas a obtener una confesión, por lo que no podía provocar los efectos pretendidos en la demanda. En consecuencia, las resoluciones impugnadas no han incurrido en vulneración alguna de los derechos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cuestiones invocadas por las partes aconsejan, según el mejor criterio de este tribunal [STC 109/2016, de 7 de junio, FJ 3 b), por todas], un orden de enjuiciamiento conforme a un esquema en el que, en primer lugar, se abordarán los óbices procesales planteados. Para el caso de que fueran desestimados, procederá exponer la doctrina de este tribunal sobre los derechos fundamentales afectados por la decisión de no autorizar la interposición de un recurso de revisión. Una vez aplicada esa doctrina al caso concreto, se entrará a analizar, en su caso, el resto de vulneraciones sustantivas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Franklin Cleber Barrera Quiroz ha planteado en su escrito de alegaciones la posible concurrencia de un óbice procesal, consistente en la falta de especial trascendencia constitucional del recurso, solicitando su inadmisión a trámite por ausencia de este presupuesto exigido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procesal, que en realidad ha de entenderse referida al fondo del asunto, debe ser rechazada. Conforme a reiterada doctrina constitucional, el momento procesal idóneo para el análisis del cumplimiento de este requisito material de admisibilidad es el trámite de admisión de la demanda de amparo, correspondiendo únicamente a este tribunal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todas, SSTC 166/2016, de 6 de octubre, FJ 2; 136/2017, de 27 de noviembre, FJ 2; 80/2020, de 15 de julio, FJ 2, y 155/2020, de 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acordó la admisión a trámite del recurso por los motivos contemplados en las letras a) y b) del fundamento jurídico 2 de la STC 155/2009, ya reseñados. Los términos en los que está planteada la demanda permiten a este tribunal valorar si nuestra doctrina debe ser modificada o no y, en su caso, en qué términos, a la vista de la nueva regulación de los requisitos exigidos para autorizar la interposición de un recurso de revisión, tras la reforma del art. 954 LECrim llevada a cabo por la Ley 41/2015, de 5 de octubre. Una reforma que ha introducido nuevos elementos de ponderación en el análisis sobre la prosperabilidad de una solicitud de revisión, que han de ser interpretados conforme a parámetros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anteriores precisiones se formulan en salvaguarda del principio de seguridad jurídica que, conforme a la sentencia del Tribunal Europeo de Derechos Humanos de 20 de enero de 2015, dictada en el asunto Arribas Antón c. España, § 46, exige explicitar no solo los criterios de definición del requisito material de la especial trascendencia constitucional (como ya hiciera la STC 155/2009, de 25 de junio, FJ 2), “sino también su aplicación en los asuntos que se admiten a trámite, con el fin de asegurar con ello una buena administración de la justicia” (por todas, STC 194/2015, de 21 de septiembre, FJ 2). En todo caso, este tribunal no advierte que concurran razones para reconsiderar la decisión adoptada en su momento acerca de la concurrencia de una especial trascendencia constitucional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indudable trascendencia constitucional de este recurso no ha sido desvirtuada por la representación de la parte personada en esta causa. Más allá de una reseña de diversas resoluciones de este tribunal en las que se hace referencia a la exigencia del citado presupuesto procesal, el escrito de alegaciones aparece huérfano de una mínima justificación que permita descartar su concurrencia. La ausencia de un desarrollo argumental específico sobre la pretensión planteada, al margen de su mero enunciado, conduce necesariamente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revisión de sentencias firmes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este tribunal dispone de un cuerpo doctrinal sobre la revisión de sentencias firmes en el proceso penal que, en lo que ahora interesa, puede concretarse en dos aspectos relevantes: (i) la naturaleza de este procedimiento de revisión, y (ii) el derecho fundamental afectado en el caso de la inadmisión de la solicitud de autorización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del procedimiento de revisión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124/1984, de 18 de diciembre, FJ 6, este tribunal ha venido afirmando que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interposición estrictas. Sin negar que, como tal recurso extraordinario, obedezca a las preocupaciones propias del art. 24 de la Constitución, su existencia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esta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es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 Por ello, el “recurso de revisión penal, recurso extraordinario frente a una sentencia firme, está sometido, como se desprende de una consideración de Derecho comparado, a condiciones variables, a modo de cautelas, tendentes a mantener el necesario equilibrio entre las exigencias de la justicia y de la seguridad jurídica”. Esta idea central aparece reiterada, entre otras, en las SSTC 150/1997, de 29 de septiembre, FJ 5; 123/2004, de 13 de julio, FJ 3, y 240/2005, de 10 de octubre,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esta doctrina fue evolucionando desde la consideración de la revisión como un recurso hacia su valoración como un medio de impugnación autónomo, es decir, como un nuevo procedimiento con su objeto propio. Así se afirma en la citada STC 150/1997, FJ 3, cuando destaca que “a pesar de que la Ley de enjuiciamiento criminal califique como ‘recurso’ a la revisión, en puridad no estamos ante una reivindicación relativa al acceso a los sucesivos recursos […] sino que se trata más bien de una vía de impugnación autónoma”. Y en el mismo sentido se pronunció la STC 123/2004, FJ 4 a). Esta evolución no afectaba a su carácter de remedio procesal “extraordinario”, ni alteraba su fundamento de elemental justicia que debía ser debidamente ponderado con el principio de seguridad jurídica. En cualquier caso, la nueva consideración de su naturaleza ha resultado determinante del derecho fundamental afectado cuando, como en el presente caso, se dicta una resolución que inadmite la autorización para interponer esta vía procesal de revisión de sentencias condenatorias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derecho fundamental afectado en caso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señala la STC 150/1997, FJ 3, la naturaleza del recurso de revisión como “una vía de impugnación autónoma” aproxima al “problema de constitucionalidad […] del acceso a la jurisdicción”, no del derecho al recurso. Por ello, “el enjuiciamiento constitucional del presente caso no debe limitarse a controlar la existencia de motivación en la decisión de inadmisión y la razonabilidad de la misma, sino que aquí opera el principio pro actione ‘entendido […] como la interdicción de aquellas decisiones de inadmisión que por su rigorismo, por su formalismo excesivo o por cualquier otra razón revelen una clara desproporción entre los fines que aquellas causas preservan y los intereses que sacrifican’ (STC 88/1997,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posterior STC 240/2005 ratificó esta idea al “afirmar que la denegación de acceso al legalmente denominado ‘recurso de revisión’ es una denegación de acceso a la jurisdicción y no, frente a la apariencia, una denegación de acceso a un recurso. La precisión es importante porque a la vista de la diferente trascendencia de cada manifestación de la tutela judicial son diferentes sus contenidos esenciales, resultando a partir de ello más incisivo el canon de control constitucional del primer tipo de decisiones que el del segundo […]. Así, en efecto, mientras que son constitucionalmente aceptables las decisiones de inadmisión del recurso —cuya existencia, por lo demás, no viene constitucionalmente impuesta, salvo en materia penal a favor del condenado— que no supongan una interpretación de la legalidad procesal manifiestamente irrazonable, arbitraria o fruto del error patente, las reglas de acceso a la jurisdicción no pueden interpretarse de un modo rigorista, o excesivamente formalista, o de cualquier otro modo que revele una clara desproporción entre los fines que estas reglas preservan y los intereses que sacrifican (SSTC 88/1997, de 5 de mayo, FJ 2; 150/1997, de 29 de septiembre, FJ 3; 295/2000, de 11 de diciembre, FJ 2; 123/2004, de 13 de julio, FJ 3; 133/2005, de 23 de mayo, FJ 2)”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control de constitucionalidad propio del derecho de acceso a la jurisdicción ha sido descrito, más recientemente, y entre otras muchas, en la STC 141/2020, de 19 de octubre. En esta resolución se señala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lo expuesto hasta el momento se puede concluir que el denominado “recurso de revisión” es un instrumento procesal autónomo que pretende la revocación de una sentencia condenatoria firme, y que encuentra su fundamento en razones de justicia, una vez constatada la existencia de hechos o elementos que pongan de manifiesto la improcedencia de la condena. La necesidad de preservar la seguridad jurídica le confiere una naturaleza extraordinaria, lo que justifica unos rígidos requisitos para su admisión que habrán de ser ponderados conforme al canon de constitucionalidad propio del derecho a la tutela judicial efectiva (art. 24.1 CE), en su vertiente de derecho de acceso a la jurisdicción, en los términos ya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reforma del art. 954 LECrim y la necesaria adaptación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pronunciamientos emitidos hasta el momento por este tribunal sobre el denominado “recurso de revisión” aparecen asentados en la redacción anterior del art. 954 LECrim. Conforme a ese precepto, en lo que ahora interesa, “[h]abrá lugar al recurso de revisión contra las sentencias firmes en los casos siguientes: […] 3. Cuando esté sufriendo condena alguno en virtud de sentencia, cuyo fundamento haya sido un documento o testimonio declarados después falsos por sentencia firme en causa criminal, la confesión del reo arrancada por violencia o coacción, o cualquier hecho punible ejecutado por un tercero, siempre que los tales extremos resulten también declarados por sentencia firme en causa seguida al efecto. A estos fines podrán practicarse todas cuantas pruebas se consideren necesarias para el esclarecimiento de los hechos controvertidos en la causa, anticipándose aquellas que por circunstancias especiales pudieran luego dificultar y hasta hacer imposible la sentencia firme, base de la revisión. 4. Cuando después de la sentencia sobrevenga el conocimiento de nuevos hechos o de nuevos elementos de prueba, de tal naturaleza que evidencien la inocencia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ese texto como base, el Tribunal se pronunció sobre algunos aspectos de la regulación legal, al analizar determinadas resoluciones desde la perspectiva de su constitucionalidad. Entre los más destacados podemos reseñar los siguientes: STC 124/1984, de 18 de diciembre, que denegó el amparo frente a un decreto del Ministerio Fiscal por el que no se estimó procedente la interposición de un recurso de revisión; STC 150/1997, de 29 de septiembre, por el que se declaró que las sentencias del Tribunal Constitucional podían considerarse como un “hecho nuevo” a los efectos de lo dispuesto en el art. 954.4 LECrim; STC 123/2004, de 13 de julio, en la que se abordó la posible vulneración del derecho a utilizar los medios de prueba en el marco de un recurso de revisión; STC 240/2005, de 10 de octubre, por la que se declaró que las sentencias del Tribunal Europeo de Derechos Humanos podían considerarse como un “hecho nuevo” a los efectos citados en el art. 954.4 LECrim; STC 59/2006, de 27 de febrero, en la que se abordaba la naturaleza de “hecho nuevo” de una escritura notarial que ponía de manifiesto la falta de autoría de la persona condenada por un delito de falsedad documental; y el ATC 37/2010, de 23 de marzo, por el que se inadmitió un recurso de amparo por extemporaneidad, al entenderse que el recurso de revisión planteado con carácter previo no podía ser considerado propiamente como una fase o instancia del proceso judicial, sino un procedimiento distinto e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resolución de este recurso, resultan de especial interés las SSTC 150/1997 y 240/2005. En la primera se abordaba la cuestión de “dilucidar […] si existiendo ya el recurso previsto en el art. 954 LECrim resulta constitucionalmente aceptable desde la perspectiva del art. 24.1 CE no considerar como ‘hecho nuevo que evidencia la inocencia del condenado’ la existencia de una sentencia de este tribunal que proclama que no puede considerarse acción delictiva ex art. 321.1 CP el ejercicio no colegiado de profesiones que no requieren título académico oficial” (FJ 5). Por su parte, la segunda sentencia analizaba si era “constitucionalmente aceptable que se deniegue una revisión penal por razones formales [la exclusión de una sentencia del Tribunal Europeo de Derechos Humanos como ‘hecho nuevo’] cuando lo que el recurrente alega es que en un procedimiento diferente se ha llegado a la constatación firme y de obligado acatamiento de que una de las pruebas en que se sustenta su condena fue obtenida con vulneración de derechos fundamentales” (FJ 6). En ambos casos, la respuesta fue negativa. Las sentencias del Tribunal Constitucional y del Tribunal Europeo de Derechos Humanos encajan en el concepto de “hechos”, como “algo que acaece en el tiempo y en el espacio”; y en los dos supuestos se podía “evidenciar la equivocación del fallo condenatorio” [SSTC 150/1997, FJ 5, y 240/2005, FJ 6 b)]. Esta doctrina, como se puede apreciar, aparecía fuertemente vinculada a la regulación del art. 954 LECrim anteriormente vigente y, de manera particular, al supuesto recogido en su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redacción del art. 954 LECrim, llevada a cabo por la Ley 41/2015, de 5 de octubre, hace necesario valorar la procedencia de la aclaración, matización o adaptación de nuestra jurisprudencia. Conforme al texto vigente, y en lo que ahora interesa, “[s]e podrá solicitar la revisión de las sentencias firmes en los casos siguientes: a) Cuando haya sido condenada una persona en sentencia penal firme que haya valorado como prueba un documento o testimonio declarados después falsos, la confesión del encausado arrancada por violencia o coacción o cualquier otro hecho punible ejecutado por un tercero, siempre que tales extremos resulten declarados por sentencia firme en procedimiento penal seguido al efecto. No será exigible la sentencia condenatoria cuando el proceso penal iniciado a tal fin sea archivado por prescripción, rebeldía, fallecimiento del encausado u otra causa que no suponga una valoración de fondo. […] d) Cuando después de la sentencia sobrevenga el conocimiento de hechos o elementos de prueba que, de hacer sido aportados, hubieran determinado la absolución o una condena menos grave. 3. Se podrá solicitar la revisión de una resolución judicial firme cuando el Tribunal Europeo de Derechos Humanos haya declarado que dicha resolución fue dictada en violación de alguno de los derechos reconocidos en el Convenio europeo para la protección de los derechos humanos y libertades fundamentales y sus protocolos, siempre que la violación, por su naturaleza y gravedad, entrañe efectos que persistan y no puedan cesar de ningún otro modo que no sea mediante esta revisión. En este supuesto, la revisión solo podrá ser solicitada por quien, estando legitimado para interponer este recurso, hubiera sido demandante ante el Tribunal Europeo de Derechos Humanos. La solicitud deberá formularse en el plazo de un año desde que adquiera firmeza la sentencia del referido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reforma legislativa afecta, esencialmente, a los siguientes aspectos. En primer lugar, la reordenación sistemática de los requisitos previstos en los anteriores apartados 3 y 4 del art. 954 LECrim, que ahora pasan a ser las letras a) y d) del apartado 1 del mismo precepto. En segundo lugar, la actualización de la redacción del anterior apartado 4. Ahora no se exige el conocimiento de “nuevos” hechos o elementos de prueba, ni la “evidencia de la inocencia” del penado. Basta con la constatación sobrevenida de hechos o elementos de prueba aunque no sean “nuevos”, siempre que se hayan conocido con posterioridad y no hubieran podido aportarse en el momento procesal oportuno. Lo relevante es que, de haberse aportado esos hechos o elementos de prueba, hubieran determinado la “absolución” —superando así el concepto de “inocencia”— o una “condena menos grave”, lo que implica una ampliación del objeto de la revisión, al no limitarse únicamente a los casos en que proceda una exención o extinción de la pena sino también su rebaja. En tercer lugar, se introduce un nuevo apartado 3, de especial relevancia en el caso que nos ocupa, por el que se concede expresamente eficacia revisora a las sentencias del Tribunal Europeo de Derechos Humanos, con una serie de requisitos que se analizarán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legal introduce, por tanto, unos nuevos presupuestos para la revisión de las sentencias condenatorias firmes que se configuran, a su vez, como nuevos elementos de ponderación que deben ser tenidos en cuenta para decidir si procede o no autorizar la interposición de un recurso de revisión. La relevancia de esta reforma aconseja la adaptación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nueva redacción del art. 954 LECrim impone, no solo la valoración sobre si estamos en presencia de un “hecho” o de un “elemento de prueba” (sea nuevo o no), y su posible repercusión para la “absolución” o “condena menos grave” del penado. También introduce un nuevo supuesto de revisión que resulta de particular incidencia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apartado 3 del art. 954 LECrim ha venido a plasmar normativamente la doctrina de este tribunal sobre la consideración de las sentencias del Tribunal Europeo de Derechos Humanos como un hecho que puede ser determinante de la posible revisión de una sentencia condenatoria firme. La redacción del precepto exige que la sentencia del Tribunal Europeo de Derechos Humanos tenga por objeto la resolución que se pretende revisar (“dicha resolución”), y que la “naturaleza y gravedad” de la vulneración de algunos de los derechos del Convenio europeo de derechos humanos “entrañe efectos que persistan y que no puedan cesar de ningún otro modo que no sea mediante esta revisión”. La norma requiere, por tanto, que se haga un análisis acerca de la concreta influencia de la sentencia del Tribunal Europeo de Derechos Humanos sobre la resolución objeto de su posible revisión (“dicha resolución”) para, a continuación, ponderar el tipo y grado de la vulneración declarada por el Tribunal Europeo, así como sus efectos o consecuencias, de manera que solo procederá la revisión —y su previa admisión a trámite— “siempre que” no exista otra forma de reparar la vulneración causada que no sea mediante la revisión de la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interpretación y aplicación de estos requisitos, como presupuestos de legalidad ordinaria, es competencia del Tribunal Supremo (art. 957 LECrim), sin embargo, desde la perspectiva del control de constitucionalidad que corresponde a este tribunal y, conforme al canon propio del derecho de acceso a la jurisdicción, una decisión que desestime la solicitud de autorización para la interposición de un recurso de revisión habrá de tener en cuenta no solo el texto de la norma sino también la debida ponderación de los principios y valores en juego. De esta manera, la interpretación y aplicación de la norma no puede ser tan rigorista como para imposibilitar la vigencia del principio de justicia en su condición de valor superior del ordenamiento jurídico (art. 1.1 CE), pero tampoco tan flexible como para quebrantar el principio de seguridad jurídica, que es una garantía básica del sistema constitucional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una aplicación incondicionada e inflexible de los requisitos procesales podría ser contraria al derecho de acceso a la jurisdicción en cuanto que impediría entrar a valorar la posible injusticia material de la resolución revisable. Así, podría considerarse como excesivamente rigorista una interpretación que impidiera la interposición de un recurso de revisión porque la declaración de que una confesión se ha obtenido mediante violencia o coacción no viniera expresada en una sentencia penal firme, sino en otro tipo de procedimiento como pudiera ser, precisamente, una sentencia del Tribunal Europeo de Derechos Humanos; o porque esa sentencia del Tribunal Europeo se hubiera dictado en un procedimiento distinto al que culminó con la resolución que se pretende revisar. De aceptarse ese planteamiento, quebraría el valor superior de la justicia, porque se estaría primando un entendimiento encorsetado de los presupuestos procesales frente a la aportación de un elemento tangible de improcedencia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una interpretación excesivamente amplia de los requisitos establecidos en el art. 954 LECrim podría desnaturalizar el fundamento del propio instrumento autónomo de la revisión, que no es otro que reparar situaciones de injusticia material. De esta forma, una resolución que no guarde relación con los hechos objeto de la sentencia penal firme no puede fundamentar su revisión. Del mismo modo, una resolución de la que no se deduzca una improcedencia del fallo condenatorio, o que requiera una nueva valoración de la prueba ya efectuada por los tribunales competentes excede del ámbito cognitivo propio de este instrumento procesal extraordinario. El recurso de revisión no es una nueva instancia dentro de un procedimiento ni puede convertirse en un nuevo juicio sobre determinados elementos fácticos. El procedimiento de revisión consiste en la adveración de que el nuevo hecho o elemento aportado fue determinante de la condena injusta que, por tal motivo, debe ser revisada. Un cuestionamiento permanente o reiterado de resoluciones judiciales firmes, mediante una especie de reapertura continua que tenga por objeto volver a debatir lo que ya fue definitivamente sentenciado, sin que concurran elementos sólidos que permitan vislumbrar su posible injusticia, supondría una grave afectación del principio de seguridad jurídica, como garantía de todo el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para el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de amparo no exige la valoración de elemento fáctico alguno. No corresponde a este tribunal la determinación de la existencia de unas lesiones ni de su autoría. Nuestra competencia tampoco se extiende a la valoración de una prueba de confesión. Y, desde luego, no procede el enjuiciamiento constitucional de resoluciones judiciales distintas de las que han sido objeto de impugnación. El objeto de este recurso se centra en una cuestión estrictamente jurídica, consistente en determinar si las decisiones del Tribunal Supremo por las que no se autorizó la interposición de un recurso de revisión frente a la sentencia condenatoria dictada contra el recurrente han vulnerado o no los derechos invocados en la demanda de amparo. Eso no impide que, conforme a los términos en que se ha planteado el debate, sea necesario analizar, desde una perspectiva meramente descriptiva, otros pronunciamientos judiciales que puedan guardar una notoria relación con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primero que conviene señalar es que en este recurso de amparo han confluido resoluciones judiciales dictadas en dos procedimientos distintos. Por un lado, el proceso que culminó con la sentencia condenatoria dictada por la Audiencia Nacional contra el ahora recurrente y otros dos procesados, cuyo contenido esencial ha sido reseñado en los antecedentes de hecho. Por otro, el proceso que tenía por objeto analizar la relevancia jurídico penal de las lesiones causadas al recurrente en el momento de su detención. En este segundo proceso se dictaron, en el ámbito de la jurisdicción ordinaria, dos sentencias de contenido diverso. En primera instancia, la sentencia 527/2010, de 30 de diciembre, de la Audiencia Provincial de Guipúzcoa, que condenó a cuatro integrantes de la Guardia Civil por delitos de torturas graves (art. 174 del Código penal: CP) y lesiones (art. 147 CP), absolviendo a otros once miembros del cuerpo, por las lesiones causadas al recurrente y a otro detenido en fecha 6 de enero de 2008. En su sentencia, la Audiencia Provincial de Guipúzcoa consideró que esas lesiones se produjeron “en clara venganza o castigo por su pertenencia a ETA”, lo que “excluye el contenido indagatorio”, es decir, la finalidad de obtener una confesión o condicionar sus declaraciones en la causa [FJ 5 D) a)]. Esta resolución fue impugnada en casación, lo que dio lugar a la sentencia 1136/2011, de 2 de noviembre, dictada por la Sala Segunda del Tribunal Supremo, que absolvió a los guardias civiles inicialmente condenados. Para el Tribunal Supremo, un análisis de la prueba de cargo expuesta por la Audiencia Provincial de Guipúzcoa permite constatar que “se alcanzaban conclusiones valorativas inseguras o muy abiertas, que insuflarían a la supuesta prueba de cargo una debilidad suasoria, incapaz de desvirtuar la presunción de inocencia” (FJ 20). Sin negar la existencia de lesiones, la Sala Segunda considera que no existe material probatorio suficiente para atribuirlas a una acción intencionada de los guardias civiles, pudiendo resultar “compatibles con una detención violenta”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decisión del Tribunal Supremo, el recurrente acudió al Tribunal Europeo de Derechos Humanos, que dictó la sentencia de 13 de febrero de 2018, ya reseñada en sus elementos esenciales, sobre la que ha basado su petición de revisión de la sentencia condenatoria firme dictada, en procedimiento distinto, por la Audiencia Nacional. Esa solicitud de revisión fue inadmitida por el Tribunal Supremo, a través de las dos resoluciones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nuclear de este recurso de amparo se centra en la impugnación del auto de 18 de marzo de 2019, dictado por la Sala Segunda del Tribunal Supremo, al que se imputan las vulneraciones alegadas, de forma que la oposición a la ulterior providencia de 21 de febrero de 2020 se formula en la medida en que no procedió a reparar esas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18 de marzo de 2019 acuerda no autorizar la interposición de un recurso de revisión contra la sentencia condenatoria firme dictada por la Audiencia Nacional. Para el Tribunal Supremo, la sentencia del Tribunal Europeo de Derechos Humanos invocada no podía fundamentar la revisión solicitada, al no cumplirse los requisitos previstos para ello en el art. 954, apartados 1 a) y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su fundamentación jurídica pone de manifiesto que la decisión de la Sala Segunda estuvo basada en dos bloques argumentales que, a efectos de sistematización, pueden calificarse como de carácter formal y material. Así, por un lado, el Tribunal Supremo destaca que: (i) la sentencia del Tribunal Europeo de Derechos Humanos aportada no se refiere a la sentencia objeto de revisión, por lo que no se cumpliría el requisito previsto en el art. 954.3 LECrim, y (ii) que no se ha aportado una sentencia firme que declare que la confesión de uno de los procesados haya sido arrancada mediante violencia o coacción, ni la sentencia del Tribunal Europeo así lo declara, por lo que tampoco se cumpliría el requisito previsto en el art. 954.1 a) LECrim. Además de estos dos motivos que pudieran considerarse como formales, el Tribunal Supremo, tras reseñar el contenido del parágrafo 84 de la sentencia del Tribunal Europeo de Derechos Humanos, concluye que “las lesiones padecidas al tiempo de la detención se integran en la categoría de malos tratos, por su causación en dependencias policiales y bajo custodia policial, sin que resulte acreditada la finalidad y causalidad con el acervo probatorio que determinó su condena en la sentencia cuya revisión se pretende”, lo que conduce a no autorizar la revisión al considerar que no “concurren los presupuestos” establecidos en el art. 954.3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la queja principal objeto de este recurso de amparo pasa por aplicar a las resoluciones impugnadas el filtro del canon de control de constitucionalidad propio del derecho de acceso a la jurisdicción (art. 24.1 CE). Se trata, por tanto, de determinar si el Tribunal Supremo ha sostenido y aplicado un criterio excesivamente rigorista o formalista, al no autorizar la tramitación de un proceso extraordinario de revisión sin ponderar adecuadamente los principios y valores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en el fundamento jurídico anterior, una decisión denegatoria del Tribunal Supremo que hubiera atendido exclusivamente a los presupuestos formales establecidos en la Ley de enjuiciamiento criminal no hubiera colmado el canon de control de constitucionalidad propio del derecho de acceso a la jurisdicción. Se habría producido una desproporción axiológica entre la finalidad de preservar la seguridad jurídica (art. 9.3 CE) frente al valor superior de la justicia (art. 1.1 CE). Aunque el procedimiento seguido ante el Tribunal Europeo de Derechos Humanos no haya tenido por objeto la sentencia condenatoria dictada por la Audiencia Nacional, eso no puede impedir la apertura de un recurso de revisión si se aporta un dato que permita apreciar la improcedencia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aunque la sentencia firme, condenatoria para el recurrente, pretenda ser revisada a su instancia, proponiendo para ello, como fundamento de su solicitud, la STEDH de 13 de febrero de 2018, que trae causa de otro proceso seguido contra distintas personas y por otros hechos delictivos, no es obstáculo para que haya de excluirse ab initio la conexión entre ambas resoluciones. Es preciso determinar, también, si la decisión adoptada por el Tribunal Supremo, en la que se ha afirmado que no existe conexión, ni formal ni sustantiva, entre la condena que le fue impuesta por la sentencia de la Audiencia Nacional y la apreciada vulneración del derecho del art. 3 CEDH, reconocida por la sentencia de la Corte de Estrasburgo, se corresponde con esa afirmada falta de conexión o, por el contrario, existe, al menos, ese mínimo punto de conexión que pudiera permitir abrir el trámite del proceso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pudiéramos llegar a la conclusión de advertir ahora la existencia de ese indicio que denote un vínculo de interrelación entre una sentencia y otra, habremos de considerar que aquella resolución judicial ha incurrido en la vulneración del derecho de acceso a la jurisdicción del recurrente, porque nuestro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(por todas, la STC 30/2022, de 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 demanda considera que las resoluciones judiciales ahora impugnadas han clausurado en su inicio el proceso de revisión instado por el demandante, sin haberle dado posibilidad alguna de acreditar su pretensión, mediante el debate contradictorio correspondiente. Entiende, por ello, que una decisión del Tribunal Supremo solo habría resultado procedente si, tras la admisión a trámite de su solicitud de revisión y previa sustanciación del proceso rescisorio correspondiente, aquel Tribunal hubiera dictado sentencia sobre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no autorizar la apertura del proceso de revisión la justifica el auto de 18 de marzo de 2019 del Tribunal Supremo con la cita del § 84 de la STEDH de 13 de febrero de 2018, a lo que añade el siguiente razonamiento: “Consecuentemente, las lesiones padecidas al tiempo de la detención se integran en la categoría de malos tratos, por su causación en dependencias y bajo la custodia policial, sin que resulte acreditada la finalidad y causalidad con el acervo probatorio que determinó su condena en la sentencia cuya revisión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únicamente puede ser conforme al derecho de acceso a la jurisdicción, según el canon constitucional que hemos citado anteriormente, si la afirmada falta de conexión entre las dos sentencias objeto de análisis se apoya en unos fundamentos sólidos y que no responden a ese rigorismo excesivo al que hemos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nuestro control de constitucionalidad exige que, primeramente, verifiquemos si existe un mínimo vínculo de conexión entre la sentencia de la Audiencia Nacional que condenó al recurrente y la del Tribunal Europeo de Derechos Humanos que este alega para, después, aplicar la doctrina constitucional sobre el derecho a la tutela judicial efectiva citada supra. Ello nos obliga a poner de relieve los aspectos más relevantes de ambas resoluciones que, si bien se detallan con mayor desarrollo en los antecedentes, debemos ahora tenerlos en cuenta para este concreto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de 21 de mayo de 2010 de la Audiencia Nacional, que condenó al demandante y a otras dos personas, como autores de los gravísimos delitos que se recogen detalladamente en los antecedentes, apoya su fallo condenatorio, junto a otras pruebas que se relatan en el Fundamento Jurídico Tercero, sobre las “profusas declaraciones de Mattin Sarasola Yarzabal en dependencias de la fuerza investigadora [agentes del Servicio Central de Información], Dirección General de la Guardia Civil”, acontecidas los días 7 de enero de 2008, la primera, y las dos restantes el día 9 de enero siguiente. En la vista oral, el letrado de oficio que asistió al señor Sarasola y declaró como testigo, destacó que este detenido, en su comparecencia inmediatamente posterior ante el Juzgado Central de Instrucción núm. 6 de la Audiencia Nacional, “no vio signos de inducción a declarar en Mattin, solo le vio cansado. Que había comido, poco y que no le habían dejado dormir”, pero que “sus manifestaciones en dependencias de la Guardia Civil habían sido espontáneas”. Se añade en la sentencia que le fueron exhibidas “fotografías de otras personas” y que “no iba forzado”, que “hablaba naturalmente” y “[l]o que no puede saber si se le había dado un guion”. Agrega, también, esta resolución que “según el letrado ‘después de cada declaración se le ofreció al detenido hablar reservadamente con el abogado y se negó’” (FJ 2). Tanto en el trámite de las diligencias seguidas ante el juzgado de instrucción como en el acto del juicio oral, el demandante y los otros dos acusados se acogieron a su derecho a no declarar, si bien las manifestaciones del señor Sarasola fueron introducidas en el plenario mediante su lectura y la declaración de los agentes de la guardia civil, intervinientes en el atestado, que le recibieron declaración a aquel, así como por lo dicho por el letrado de oficio que le asistió. Además, en el acto del juicio, la defensa de los acusados “ha renunciado a que depusieran como peritos en el plenario los médicos forenses que han dictaminado sobre las lesiones de los dos detenidos en el ámbito del proceso penal seguido ante el Juzgado de Instrucción núm. 1 de San Sebastián” (FJ 3), lo que, en el criterio de la Sala, avaló “la regularidad de la declaración-confesión de Mattin Sarasola”, toda vez que, como aclara más adelante, solo dispuso el tribunal de la prueba pericial de los doctores, que reputaron las lesiones del señor Sarasola “como compatibles con la forma violenta en que tuvo lugar” la detención en la mañana del día 6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Aquellas manifestaciones autoinculpatorias del señor Sarasola, que culpaban también a los otros procesados, fueron corroboradas por las que se detallan en el fundamento jurídico tercero. El tribunal de instancia consideró tales declaraciones del coimputado como prueba de cargo obtenida conforme a las garantías constitucionales y legales, así como válida para enervar la presunción de inocencia del ahora demandante de amparo. La sentencia condenatoria de la Audiencia Nacional no fue recurrida en casación por el demandante de amparo, por lo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STEDH de 13 de febrero de 2018 trae causa de los hechos que sucedieron en la mañana del día 6 de enero de 2008, cuando agentes del grupo de actuación rápida (GAR) de la Guardia Civil detuvieron en un monte del término municipal de Arrasate-Mondragón (Gipuzkoa) al ahora demandante de amparo y a otra persona, como presuntos integrantes liberados de un comando de la organización terrorista ETA. La Audiencia Provincial de San Sebastián, en causa penal seguida contra quince miembros del GAR, participantes en la detención, que habían sido acusados de un delito de torturas graves del art. 174 CP por el Ministerio Fiscal y por la acusación particular personada, condenó en su sentencia de 30 de diciembre de 2010, a cuatro de ellos como autores de este delito, sobre la base de los graves daños a la integridad física que habrían sufrido los dos detenidos en el curso de aquella actuación policial, durante su traslado desde el lugar de la detención a las dependencias de la Guardia Civil en San Sebastián. La sentencia expresamente dejó constancia de que los dos detenidos “sufrieron torturas” por parte de los miembros del GAR señalados que intervinieron en su detención. Tales torturas “tuvieron por finalidad única y última castigarles por un hecho cierto de los detenidos que a los agentes les producía indudable ánimo de venganza: su pertenencia a la banda terrorista ETA” [FJ 4, III (en realidad, es el IV): Valoración de la prueba: rendimiento del cuadro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recurrida en casación ante el Tribunal Supremo y la Sala Segunda, en dos sentencias de 2 de noviembre de 2011, revocó la inicialmente condenatoria y absolvió a los agentes condenados por falta de pruebas inculpatorias suficientes para entender que los guardias civiles hubieran cometido los hechos delictivos imputados. El demandante y el también detenido por aquellos hechos, después de ver inadmitido a trámite su recurso de amparo ante este tribunal, acudieron al Tribunal Europeo de Derechos Humanos, que dictó sentencia estimatoria de su recurso, fallando a su favor y reconociendo por unanimidad la violación del art. 3 CEDH, en su doble aspecto material y procesal. Asimismo, condenó por mayoría a que el Estado español indemnizara a los dos demandantes en diferentes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de 13 de febrero de 2018, en relación con el derecho del art. 3 CEDH, comienza realizando una serie de consideraciones sobre los “principios generales” del aspecto material de este derecho y, en lo que ahora es de específico interés, destaca en el § 71 que, “tal como lo reconoce la Convención de Naciones Unidas contra la tortura y otros tratos o penas crueles, inhumanos o degradantes, que define la ‘tortura’ como todo acto por el cual se inflige intencionadamente a una persona dolor o sufrimiento intenso, con el fin de, especialmente, obtener de ella información, castigarla o intimidarla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ya en la “aplicación de estos principios a las circunstancias del caso”, destaca que “ha quedado suficientemente acreditado que las lesiones descritas en los certificados aportados por los demandantes, cuya existencia no ha sido negada por el Tribunal Supremo ni por el Gobierno, se han producido cuando se encontraban en manos de la Guardia Civil. Considera que ni las autoridades nacionales ni el Gobierno han aportado argumentos convincentes o creíbles que puedan servir a explicar o justificar en las circunstancias del caso las lesiones sufridas por los demandantes. En consecuencia, el Tribunal Europeo de Derechos Humanos considera que la responsabilidad de las lesiones descritas debe ser imputada al Estado demandado”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concluye afirmando la vulneración del aspecto material del derecho reconocido en el art. 3 CEDH al declarar: “En la medida en que los demandantes no han alegado que las lesiones en cuestión hayan tenido sobre ellos consecuencias a largo plazo […] y en ausencia de prueba concluyente relativa a la finalidad de los tratos infligidos […] el Tribunal Europeo de Derechos Humanos considera que los malos tratos infligidos a los demandantes no pueden ser calificados como torturas. Dicho esto eran lo suficientemente graves como para ser considerados como tratos inhumanos y degradantes”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lo que atañe a la apreciada vulneración del aspecto procesal del derecho del art. 3 CEDH, después de destacar los “principios generales”, concluye afirmando, en la aplicación al caso concreto, que “el Tribunal Supremo se ha limitado en su sentencia de casación a apartar la versión de los demandantes sin por ello intentar determinar si el recurso a la fuerza física por parte de los agentes de la Guardia Civil en la detención de los demandantes había sido estrictamente necesario y proporcionado o si las lesiones más graves sufridas por el [otro] demandante —de acuerdo con la determinación de los hechos del Tribunal Supremo— eran imputables a los agentes encargados de la detención y de la custodia del mismo. Estas omisiones han impedido a la jurisdicción nacional determinar los hechos y el conjunto de las circunstancias en la mayor medida posible que se podía hacer, de conformidad con la obligación de someter el caso que se le presenta al examen escrupuloso que requiere el artículo 3 del Convenio” (§ 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lo resuelto en las dos sentencias, llega el momento de analizar ahora si, en lo relacionado con la declaración del ahora recurrente y su valoración como prueba de cargo por parte de la Audiencia Nacional, puede establecerse algún tipo de conexión con el alcance y efectos que la STEDH de 13 de febrero de 2018 haya podido tener sobre aquella prueba inculpatoria, cuya ilicitud, por vulneración de derechos fundamentales, se invoca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varios los aspectos a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como con acierto apunta el Ministerio Fiscal en sus alegaciones, no existe conexión temporal, espacial y personal entre la confesión del ahora recurrente y los malos tratos sufridos por este y otro de los acusados. No hay conexión temporal porque los malos tratos se produjeron en la mañana del día 6 de enero de 2008, mientras que la primera de las tres declaraciones policiales del señor Sarasola tuvo lugar a las 20:12 horas del siguiente día 7 de enero. Tampoco existe un vínculo espacial entre uno y otro término de comparación, pues los malos tratos fueron infligidos al demandante de amparo y al otro acusado, bien en el momento de la detención, bien durante su traslado a las dependencias de la Guardia Civil en San Sebastián o, bien incluso, durante la estancia de uno de ellos en dichas dependencias, en momentos anteriores a su traslado a Madrid. En cambio, las declaraciones del señor Sarasola se recibieron en otro lugar, concretamente en la sede de la Dirección General de la Guardia Civil en Madrid, cuando ya habían sido trasladados a esta ciudad. Por último, los agentes de la Guardia Civil que, en su momento, fueron acusados y condenados inicialmente por malos tratos a los detenidos, aunque posteriormente absueltos en trámite de casación, pertenecían a una unidad distinta de la que llevó a efecto los interrogatorios. Como se especifica en las dos sentencias comparadas, los que intervinieron en la detención y traslado del demandante pertenecían al GAR, mientras que los que actuaron en los interrogatorios y realizaron las diligencias policiales de investigación fueron miembros del Servicio Central de Información. Ciertamente, y es lo que precisamente pone de manifiesto la sentencia europea, la actuación en uno y otro momento y en ambos lugares fue protagonizada siempre por agentes de la Guardia Civil y, por ello, la sentencia afirma la vulneración del derecho del art. 3 CEDH y reconoce la responsabilidad del Reino de España en los malos tratos y en la violencia padecida por el demandante de amparo y el otro detenido mientras estuvieron bajo la custodia de los agentes de aquel cuerpo. No obstante, por haber resultado absueltos por la jurisdicción nacional, ante la insuficiente carga probatoria, y prevalecido, por tanto, la presunción de inocencia de aquellos, no ha podido atribuirse una responsabilidad penal individual a ninguno de los agentes inicialmente acusados. Sin embargo, este primer elemento diferenciador abre un punto de partida en esta valoración sobre el vínculo de conexión entre una y otra sentencia que estamos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una vez notificada la sentencia de la Audiencia Nacional, el ahora demandante de amparo se aquietó y no recurrió aquella resolución, hasta el punto de que aquella adquirió firmeza. En dicha sentencia, que era susceptible de recurso de casación y eventualmente también del recurso de amparo ante este tribunal, la Sala de instancia había afirmado la regularidad constitucional y legal, así como la validez y eficacia de la declaración del señor Sarasola, como prueba de cargo, junto a otras que corroboraron la verosimilitud de la anterior, para destruir la presunción de inocencia del ahora recurrente y dictar sentencia condenatoria contra el mismo. Asimismo, en dicha sentencia se indicaba que el actor, en el acto del juicio oral, además de ejercido su derecho a no declarar, pudo haber cuestionado, también, la licitud de aquella prueba inculpatoria mediante la posibilidad de haber interrogado, por medio de su defensa letrada, a los dos médicos forenses que le atendieron en San Sebastián de las lesiones que padeció cuando fue detenido. La defensa del actor renunció en el plenario a interrogarlos para que depusieran como peritos, lo que impidió que el Tribunal tuviera otra oportunidad de contrastar la etiología de aquellas lesiones y su eventual conexión con la invocada ilicitud, por denunciada vulneración de derechos fundamentales, de la declaración del señor Sarasola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tercer lugar, la STEDH de 13 de febrero de 2018 subraya la “ausencia de prueba concluyente relativa a la finalidad” de los malos tratos infligidos al demandante de amparo y al otro acusado que realizó aquellas declaraciones inculpatorias. Por ello, el Tribunal Europeo considera que tales malos tratos “no pueden ser calificados como torturas”, en la medida en que no ha quedado acreditado concluyentemente que aquellos malos tratos infligidos se hayan realizado “con el fin de, especialmente, obtener de ella información, castigarla o intimidarla”.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más que llegó en su intención de indagar la finalidad pretendida por la causación de los malos tratos sufridos por el demandante, la sentencia de la Audiencia Provincial de San Sebastián, luego revocada y anulada por la posterior del Tribunal Supremo, fue la de considerar que “la finalidad única y última” de los guardias civiles miembros del GAR que les detuvieron, fue la de “castigarles” a los dos detenidos por un hecho, cierto para aquellos agentes, que era el de su pertenencia a la organización terrorista ETA, lo que “les producía indudable ánimo de venganza”.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último aspecto excluye toda posibilidad de establecimiento de un vínculo de conexión entre los malos tratos y la violencia padecida por el demandante y el otro acusado, en el proceso penal seguido ante la Audiencia Nacional, y la licitud, validez y eficacia de la declaración del señor Sarasola, como prueba de cargo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la sentencia del Tribunal Europeo de Derechos Humanos hubiera declarado que la confesión de uno de los procesados fue obtenida mediante violencia o coacción, la resolución denegatoria del Tribunal Supremo hubiera resultado excesivamente rigorista, por haberse limitado a señalar, desde una perspectiva estrictamente formal, que las dos sentencias ahora comparadas traían causa de procesos distintos y de hechos delictivos diferentes. De haber primado una interpretación literal de los requisitos procesales que no hubiera tenido en cuenta el fundamento de este instrumento procesal autónomo, que es el de la primacía de la justicia determinante de la finalidad esencial del proceso penal, como herramienta de búsqueda de la verdad material (STC 124/1984, FJ 6), el auto del Tribunal Supremo impugnado habría vulnerado el derecho de acceso a la jurisdicción del demandante. Sin embargo, la sentencia del Tribunal Europeo no hizo esa declaración, pues descartó expresamente que las lesiones fueran constitutivas de torturas indagatorias. Aun así, podría valorarse si, a pesar de ello, era procedente que el Tribunal Supremo autorizara la interposición de un recurso de revisión. Y la respuesta no puede ser afirmativa.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la Sala Segunda realizó una valoración sobre el alcance y efectos de la sentencia del Tribunal Europeo de Derechos Humanos, en consonancia con lo que exige el art. 954.3 LECrim, llegando a la conclusión de que no determinaba necesariamente la improcedencia de la sentencia condenatoria. A la vista del contenido expreso de la sentencia del Tribunal Europeo, el Tribunal Supremo entendió que este pronunciamiento no afectaba a la validez del material probatorio tenido en cuenta por la Audiencia Nacional, porque el tribunal europeo declaró que no hubo “prueba concluyente relativa a la finalidad de los tratos infligidos” y añadió que dichos malos tratos “no pueden ser calificados como torturas”, en el sentido en que así lo interpreta el Tribunal (§ 71), al que ya nos hemos referido supra. El fallo de la Corte de Estrasburgo no hizo pronunciamiento alguno sobre que la declaración del señor Sarasola hubiera sido obtenida con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Europeo de Derechos Humanos de 13 de febrero de 2018 no afirmaba que la confesión hubiera sido obtenida mediante violencia o coacción, es decir, con violación de un derecho fundamental que revelara su nulidad. Sí así fuera, hubiera procedido la admisión a trámite del procedimiento de revisión para, a continuación, adverar mediante una labor de reexamen del hilo argumental de la sentencia condenatoria la efectiva influencia de esa prueba, en tal caso declarada ilícita por vulneración del derecho del art. 3 CEDH, en el núcleo decisorio de ese pronunciamiento. Sin embargo, en el presente caso, lo que el recurrente pretende es que su declaración como prueba de cargo sea objeto de una nueva valoración judicial que, sobre la inexistencia de una alegada conexión con la sentencia europea, termine el Tribunal Supremo sosteniendo la nulidad de dicha prueba y procediendo a la revisión de una sentencia que, en su momento procesal, el actor ni siquiera recurrió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en realidad, se estaría ampliando significativamente, hasta desnaturalizarlo, el objeto propio de este procedimiento extraordinario de revisión, que no es el de celebrar un nuevo juicio para valorar nuevamente una prueba, en este caso la de la declaración del coimputado, sino constatar la improcedencia de una sentencia condenatoria firme. La pretensión del recurrente implicaba una reapertura del ámbito cognitivo que era propio del procedimiento penal de origen, es decir, realizar una nueva valoración de la validez y suficiencia de aquella prueba. Se solicitaba una tarea impropia del recurso de revisión y que, además, resultaba manifiestamente improcedente en este caso, ya que el recurrente había renunciado a debatir el valor probatorio de esa confesión en la vía jurisdiccional previa, al no haber impugnado la sentencia condenatoria de la Audiencia Nacional que, por tanto,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ausencia de ese alcance o relación directa entre la sentencia del Tribunal Europeo de Derechos Humanos y la injusticia de la sentencia de la Audiencia Nacional, no procedía tampoco avanzar hacia la fase ulterior consistente en analizar la naturaleza y gravedad de la vulneración declarada por el sentencia del Tribunal Europeo, porque faltaba uno de los presupuestos necesarios para adentrarse en esa línea, el de la influencia que la STEDH pudiera tener en orden a la revisión de la sentencia condenatoria. No se puede valorar lo que es irrelevante para el objeto del proceso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completar nuestro análisis sobre el presente caso y teniendo en cuenta, también, la última jurisprudencia del Tribunal Europeo de Derechos Humanos en relación con el procedimiento extraordinario de revisión que prevé nuestro ordenamiento, el Tribunal considera procedente hacer una última consideración en relación con el derecho a la tutela judicial efectiva, en su vertiente del derecho de acceso a la jurisdicción, que propugna la demanda de amparo, para ver si, en definitiva, la decisión del Tribunal Supremo de no autorizar la apertura del procedimiento de revisión se ajustó en este caso a la doctrina del Tribunal Europeo sobre la interpretación y aplicación de las conclusiones y del fallo de sus sentencias que debe tener en cuenta la jurisdicción nacional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fecha reciente, la STEDH de 26 de octubre de 2021, asunto Serrano Contreras c. España, apreció que el Tribunal Supremo español no había ajustado en sus propios términos, por la vía del procedimiento de revisión, la interpretación de las conclusiones y del fallo dictado por la Corte Europea en una sentencia precedente (STEDH de 20 de marzo de 2012). En efecto, la Sala de lo Penal del Tribunal Supremo había realizado una nueva interpretación de los términos de la sentencia dictada por el tribunal europeo. En la precitada sentencia el Tribunal Europeo de Derechos Humanos constata que el Tribunal Supremo español “al hacer su propia interpretación sobre el alcance y el significado de las conclusiones del Tribunal en la sentencia de 20 de marzo de 2012, se excedió del margen de apreciación que disfrutan las autoridades nacionales y distorsionó las conclusiones de la sentencia del Tribunal; por lo tanto, el procedimiento impugnado no cumplió con el requisito de un ‘juicio de carácter equitativo’ en virtud del artículo 6.1 del Convenio” (§ 39), toda vez que, en su anterior sentencia el alto Tribunal Europeo había apreciado la vulneración del referido art. 6.1 CEDH, porque, en el trámite de la casación, el Tribunal español, no había oído al recurrente, absuelto en la instancia por falta de pruebas, considerando que la vulneración del Convenio afectaba a los tres delitos por los que había sido condenado por el Tribunal Supremo (estafa, falsedad en documento oficial y falsedad en documento mercantil). A la hora de ejecutar el fallo del Tribunal Europeo, la Sala de lo Penal del Tribunal Supremo español, en el proceso de revisión, había aplicado únicamente a uno de ellos el resultado de la apreciada lesión del art. 6.1 CEDH (a la falsedad de documento oficial) y había dejado subsistentes las condenas por los otros dos delitos, sin modificar la pena total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ha realizado una reinterpretación o una nueva valoración de lo dispuesto en la sentencia del Tribunal Europeo de Derechos Humanos, sino que el Tribunal español, a la vista del fallo de la sentencia de la Corte de Estrasburgo, ha realizado su juicio inicial de admisibilidad y ha llegado a la conclusión de que no procedía autorizar la formalización del recurso de revisión. El análisis comparado del precedente citado con el del presente caso, permite advertir hasta tres diferencias entre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las resoluciones judiciales españolas, impugnadas ante la Corte de Estrasburgo, no son la mismas que la de la Audiencia Nacional, objeto ahora de este proceso de rescisión de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porque, además de tratarse de un proceso distinto, tampoco el Tribunal Supremo ha apreciado conexión entre lo resuelto en la sentencia de la Audiencia Nacional y lo decidido por la del Tribunal Europeo de Derechos Humanos, toda vez que esta última constató la existencia de actos de violencia sobre el recurrente por parte de miembros de los cuerpos y fuerzas de seguridad del Estado, pero sin que hubiera podido llegar a acreditarse la finalidad indagatoria realizada sobre el mismo para probar su participación en los actos delictivos por los que fue condenado. Esta, como hemos dicho supra, sería la única razón por la que, a la vista de aquella eventual prueba de confesión obtenida con vulneración de garantías constitucionales y procesales, el Tribunal Supremo habría podido llegar a establecer un vínculo de relación entre ambas sentencias que hubiera justificado abrir el proceso de revisión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tercer lugar, las vulneraciones apreciadas por el Tribunal Europeo de Derechos Humanos en uno y otro asunto son de muy diferente naturaleza y configuración, pues la de la sentencia de 26 de octubre de 2021, afectaba a una de las garantías esenciales del proceso penal como es la de la exigencia de la previa audiencia del recurrente para que el Tribunal del recurso pueda revocar una sentencia absolutoria y fallar un pronunciamiento condenatorio; en cambio, en el asunto ahora enjuiciado, el Tribunal Europeo apreció la lesión de un derecho sustantivo, el de la integridad física de un detenido, y estimó la denunciada vulneración del art. 3 CEDH, por la realización de actos de violencia por parte de funcionarios policiales españoles sobre un detenido, pero sin que se hubieran podido derivar otras consecuencias procesales más allá de la lesión así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con lo hasta ahora dicho, podemos concluir que el recurrente ha pretendido volver a discutir, solicitando la apertura de un procedimiento de revisión, lo que no hubo impugnado en el proceso penal correspondiente, a través de la vía de los recursos ante la jurisdicción ordinaria. La ausencia de un elemento que revelara la improcedencia de una sentencia condenatoria y el desenfoque en el ejercicio de la pretensión del recurrente justificaba la resolución de inadmisión. Planteada la revisión en esos términos, la decisión del Tribunal Supremo no se puede considerar como excesivamente rigorista o formalista, sino adecuada a la naturaleza, requisitos, fundamento y fines de este instrumento procesal extraordinario que es el del denominado recurso de revisión, en el que la seguridad jurídica debe prevalecer cuando no hay razón de justicia material que justifique dejar sin efecto una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apoyado en la denunciada vulneración del derecho a la tutela judicial efectiva por lesión del derecho de acceso a la jurisdicción,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Alegadas vulneraciones de los derechos, a la presunción de inocencia, integridad física y moral y a no ser sometido a penas o tratos inhumanos y degradantes: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posible vulneración del anterior derecho fundamental de acceso a la jurisdicción, decaen también las alegaciones sobre el resto de los derechos invocados, que aparecen íntimamente vinculadas a aquel. El derecho a la presunción de inocencia (art. 24.2 CE) no puede ser objeto de valoración en este recurso de amparo. La presunción de inocencia ya fue enervada en el procedimiento penal de origen, seguido ante la Audiencia Nacional. Por lo tanto, la validez y suficiencia del caudal probatorio que determinó la condena no podía ser objeto de análisis en un procedimiento autónomo como es el recurso de revisión. Por el mismo motivo, tampoco puede ser objeto de pronunciamiento alguno por nuestra parte, porque la resolución dictada en ese procedimiento no ha sido objeto de impugnación en este amparo. De hecho, ni siquiera fue recurrida por el ahora demandante, mediante la interposición de los correspondientes recursos contra la sentencia condenatoria que, debido a su inacción,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vulneración del derecho a la integridad física y moral, así como a no ser sometido a penas o tratos inhumanos o degradantes (art. 15 CE) ya fue objeto de reparación a través de la STEDH de 13 de febrero de 2018, que declara vulnerado ese derecho desde la perspectiva del art. 3 CEDH, en sus vertientes material y procesal, sancionando a quien se considera responsable en los términos fijados en ese convenio, es decir, el Estado español, mediante la condena al abono de la indemnización correspondiente. El respeto a esa decisión del Tribunal Europeo de Derechos Humanos impone que este tribunal deba abstenerse de todo pronunciamiento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Mattin Sarasola Yarzabal contra el auto de 18 de marzo de 2019, de la Sala Segunda del Tribunal Supremo, que acordó no autorizar la apertura de un recurso de revisión, así como contra la providencia del mismo Tribunal de 21 de febrero de 2020, que inadmitió a trámite el incidente de nulidad promovido contra 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conjunto que formulan los magistrados y magistradas don Juan Antonio Xiol Ríos, don Cándido Conde-Pumpido Tourón, doña María Luisa Balaguer Callejón, don Ramón Sáez Valcárcel y doña Inmaculada Montalbán Huertas, a la sentencia dictada en el recurso de amparo núm. 1855-2020,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del fallo de la sentencia recaída en el presente proceso de amparo y de la fundamentación que lo sustenta, en cuanto desestima íntegramente las pretensiones planteadas por el recurrente tras considerar que la resolución de la Sala de lo Penal del Tribunal Supremo, que le denegó autorización para interponer recurso de revisión contra su condena penal, no ha vulnerado los derechos fundamentales alegados, singularmente su derecho a la tutela judicial efectiva, en cuanto comprende el de acceso a la jurisdicción (art. 24.1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expuestos durante la deliberación son los mismos que tuvimos ocasión de sostener en el pleno en el que se decidió el recurso de amparo núm. 1854-2020, que desembocó en la aprobación de la STC 63/2022, de 10 de mayo. Dada la identidad sustancial de los hechos y pretensiones que fundamentan este recurso de amparo, al mostrar nuestra discrepancia con la opinión que sustenta la decisión de la mayoría, hemos de remitirnos, así, a los motivos expuestos en el voto particular conjunto formulado en dicho proceso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Sintéticamente expuestas, las razones de nuestra discrepancia con el fallo y, también en gran medida, con los razonamientos aplicativos que sustentan la posición de la mayoría, parten de tomar en consideración la singularidad y novedad del caso analizado, por cuanto la solicitud de revisión para la que se reclamó autorización a la Sala de lo Penal del Tribunal Supremo tenía como fundamento dar cumplimiento a una sentencia condenatoria del Tribunal Europeo de Derechos Humanos; concretamente la sentencia de 13 de febrero de 2018, asunto Portu Juanenea y Sarasola Yarzabal c. España, que declaró la vulneración material y procesal de los derechos a no ser sometidos a tortura ni a tratos inhumanos o degradantes (art. 3 CEDH). La petición de revisión de su condena se fundamentó en la nueva redacción del art. 954 LECrim recogida en la Ley 41/2015, de 5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medida, consideramos que es insuficiente la relevancia que se ha dado tanto a la naturaleza penal y privativa de libertad de la condena cuya revisión se pretendía, como a la necesidad de dar cumplimiento a las sentencias del Tribunal Europeo de Derechos Humanos cuando han declarado la vulneración de derechos fundamentales esenciales del recurrente cuyos efectos persisten, como son los reconocidos en el art. 3 CEDH, expresivos de la misma idea de dignidad humana. Ambas circunstancias nos exigían un escrutinio estricto de la decisión judicial cuestionada, que consideramos rigorista en cuanto deniega la apertura del proceso de revisión, dada la estrecha y necesaria relación que existe entre la interdicción de los tratos inhumanos y degradantes y la validez de las pruebas obtenidas en relación o como consecuencia de 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entendemos que también el presente recurso de amparo debió ser estimado, acordando la retroacción del procedimiento judicial con el fin de que la revisión pretendida fuera tramitada, analizada contradictoriamente y resuelta por la Sala de lo Penal del Tribunal Supremo mediante una decisión fundada en Derecho que valorase la incidencia de los parámetros constitucionales que justifican este voto particular conjunto disidente.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