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2268-2021, promovido por don Fernando Fernández-Martos Machado, contra el auto del Juzgado de Primera Instancia núm. 77 de Madrid, de 20 de enero de 2021, por el que se desestima la impugnación de justicia gratuita interpuesta contra la resolución de la Comisión de Asistencia Jurídica Gratuita de Madrid de 30 de julio de 2019, dictada en el expediente núm. E-2340/2019, y contra la providencia del mismo juzgado de 24 de marzo de 2021 que inadmite el incidente de nulidad de actuaciones interpuesto contra el referido auto.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Fernando Fernández-Martos Machado, representado por la procuradora de los tribunales doña Paloma Solera Lama y bajo la dirección del letrado don Carlos Sardinero García, interpuso demanda de amparo contra las resoluciones que se citan en el encabezamiento mediante escrito registrado en este tribunal el 19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solicitó el 27 de marzo de 2019 la concesión del derecho a la asistencia jurídica gratuita ante el Colegio de Abogados de Madrid con la finalidad de interponer una demanda de responsabilidad civil en reclamación de los daños y perjuicios derivados de la mala praxis médica ocasionada por el retraso en el diagnóstico de la malformación arteriovenosa que sufría su hijo y que, a su juicio, le terminó ocasionando un accidente cerebrovascular agudo y graves secuelas.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Comisión de Asistencia Jurídica Gratuita de Madrid, por resolución de 30 de julio de 2019, desestimó el reconocimiento del derecho a la asistencia jurídica gratuita al no encontrarse el solicitante dentro del ámbito de aplicación de la referida ley por superar sus ingresos el quíntuplo del indicador público de renta de efectos múltiples (IPREM), conforme al art. 5 de la Ley 1/1996, de 10 de enero, de asistencia jurídica gratuita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impugnó ante el Juzgado Decano de Madrid la denegación del reconocimiento del derecho a la justicia gratuita con sustento en el art. 2 h) de la Ley 1/1996, por el que se reconoce el indicado derecho, con independencia de la existencia de recursos para litigar, a quienes acrediten secuelas permanentes que les impidan totalmente la realización de las tareas de su ocupación laboral o profesional habitual y requieran la ayuda de otras personas para realizar las actividades más esenciales de la vida diaria, siempre que el objeto del litigio sea la reclamación de indemnización por los daños personales y morales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que solicita el reconocimiento del derecho a la justicia gratuita con objeto de ejercitar la acción directa del art. 76 de la Ley 50/1980, de 8 de octubre, de contrato de seguro para reclamar las graves e irreversibles secuelas ocasionadas a su hijo menor de edad —al que se le ha reconocido un grado de discapacidad del 87 por 100— ocasionadas, según el demandante de amparo, por el retraso en el diagnóstico y tratamiento del menor y que por ello tiene derecho al reconocimiento de la justicia gratuita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20 de enero de 2021 del Juzgado de Primera Instancia núm. 77 de Madrid, se acordó mantener la resolución de la Comisión de Asistencia Jurídica Gratuita, argumentando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 No se discute por la parte recurrente que sus ingresos superan el IPREM en un quíntuplo pero alega la aplicación del artículo 2 h) de la Ley l/1996 de asistencia jurídica gratuita. Dicho artículo establece: ‘Artículo 2. Ámbito personal de aplicación. En los términos y con el alcance previstos en esta ley y en los tratados y convenios internacionales sobre la materia en los que España sea parte, tendrán derecho a la asistencia jurídica gratuita: h) Con independencia de la existencia de recursos para litigar, se reconoce el derecho de asistencia jurídica gratuita a quienes a causa de un accidente acrediten secuelas permanentes que les impidan totalmente la realización de las tareas de su ocupación laboral o profesional habitual y requieran la ayuda de otras personas para realizar las actividades más esenciales de la vida diaria, cuando el objeto del litigio sea la reclamación de indemnización por los daños personales y morales sufridos’. En el presente supuesto el recurrente pretende demandar al Hospital Cruz Roja de Córdoba/SegurCaixa Adeslas por lo que alega fue negligente atención médica a su hijo menor de edad Eduardo, a consecuencia de la cual, manifiesta, sufre graves secuelas. Pero dicha reclamación no está comprendida en el artículo alegado, ya que el apartado 2 h) se refiere a accidentes de circulación y no a negligencias médicas, por todo ello debe de desestimarse el recurso”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formuló incidente de nulidad de actuaciones contra el anterior auto. Alegaba que el mismo producía (i) la vulneración del derecho la tutela judicial efectiva sin indefensión (art. 24.1 CE) y el derecho de defensa (art. 24.2 CE), por haber efectuado una interpretación restrictiva del art. 2 h) LAJG, al entender el órgano judicial que el término accidente se refiere a accidente de circulación pese a que el tenor literal del precepto solo recoge “accidente”, y (ii) la vulneración del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como se ha adelantado, afirma que el auto frente al que se interpone el incidente de nulidad de actuaciones vulnera el derecho a la tutela judicial efectiva y el derecho de defensa, pues sustenta la denegación del derecho a la asistencia jurídica gratuita del solicitante al considerar que “el apartado 2 h) se refiere a accidentes de circulación y no a negligencias médicas”. A juicio del recurrente, el auto realiza una interpretación restrictiva y arbitraria del término “accidente” toda vez que el art. 2 h) LAJG no contempla la palabra “tráfico” ni “circulación”, sino que utiliza genéricamente “accidente”. Si el legislador hubiera querido restringir el supuesto del art. 2 h) a quienes hubieran sufrido un accidente de circulación, así lo hubiera regulado, pero no lo ha hecho. Por ello la única interpretación conforme a la legalidad y a la Constitución, es una interpretación amplia del término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Acude a la definición de accidente recogida en el diccionario de la Real Academia Española (RAE) como “suceso eventual que altera el orden regular de las cosas” o “suceso eventual o acción que resulta involuntario para las personas o las cosas”, en sus dos primeras acepciones. Afirma que incluso, si se atiende a las acepciones tercera y cuarta, la RAE define accidente como “indisposición o enfermedad generalmente grave y que sobreviene repentinamente” y como “síntoma grave que se presenta inopinadamente durante una enfermedad, sin ser de los que la caracterizan”, respectivamente. De modo que el término accidente también se aplica, de forma autónoma, en el ámbito de la sanidad y de la salud. Finalmente alude a la definición de accidente efectuada por la sentencia de la Sala de lo Civil del Tribunal Supremo, de 15 de julio de 2020, que se apoya en la definición de la RAE y en el art. 100 de la Ley de contrato de seguro y, a la realizada por la jurisprudencia menor, que considera accidente a las lesiones o muertes causadas como consecuencia de la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recurrente afirma que la denegación del derecho a la asistencia jurídica gratuita ha vulnerado el derecho a la integridad física y moral, al verse impedido para reclamar la indemnización de daños y perjuicios, imposibilitando la restitución de los daños personales y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nulidad fue inadmitido por providencia de 24 de marzo de 2021. La providencia daba respuesta a las vulneraciones invocadas refiriendo que “de conformidad con el párrafo tercero del artículo 228.1 de la LEC se inadmite la petición de nulidad de actuaciones deducida, por no cumplirse los requisitos previstos en el artículo 225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—por este orden— que se estime el recurso de amparo por vulneración del derecho a la tutela judicial efectiva y del derecho de defensa (art. 24 CE), del derecho a la igualdad (art. 14 CE) y del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en relación con la vulneración del derecho a la tutela judicial efectiva (art. 24.1 CE) y del derecho a la integridad física y moral (art. 15 CE), reproduce los argumentos expuestos en el incidente de nulidad de actuaciones, con los que sostiene que la interpretación realizada por el órgano judicial del término “accidente” es arbitraria y restrictiva, y por ello lesiva del derecho a la tutela judicial efectiva, y que, con dicha interpretación, se le ha impedido de facto reclamar la indemnización por los daños y perjuicios sufridos, imposibilitándose la restitución de los mismos, con merma del derecho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a lo alegado en el incidente de nulidad que las resoluciones recurridas han vulnerado el principio de igualdad (art. 14 CE). Dicho principio impone al legislador dispensar el mismo tratamiento a quienes se encuentran en situaciones jurídicas iguales. Refiere que la interpretación que realiza la juzgadora ofrece un tratamiento diferente, privilegiado y exclusivo para quienes sufren un accidente de tráfico, sin apoyo en una causa justificada y proporcionada. Tratamiento diferencial que provoca la inaplicación de la norma a aquellos que sufren un accidente distinto del accidente de tráfico. Esta circunstancia provoca que los perjudicados de una imprudencia profesional reciban un tratamiento diferente exclusivamente en función del sujeto causante del daño. En definitiva, las consecuencias de esa interpretación son que los perjudicados por una actividad sanitaria reciben por la aplicación de la ley un trato discriminatorio. En apoyo de su argumentación cita las SSTC 171/2012, de 4 de octubre, y 3/2018, de 21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cita entre otras de la STC 204/2014, de 15 de diciembre, considera que la providencia de 24 de marzo de 2021 ha vulnerado el derecho a la tutela judicial efectiva por falta de motivación, pues no argumenta cuales son los requisitos incumplidos en la formulación del incidente de nulidad de actuaciones, por lo que no fundamenta la inadmisión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al indicar que no existe doctrina del Tribunal Constitucional —por infracción del artículo 24 CE, en su vertiente de indefensión y denegación de tutela judicial efectiva— que traiga causa de la denegación del reconocimiento del beneficio de justicia gratuita a un discapacitado a la hora de valorar si el término accidente al que se refiere la ley tiene que ver, necesariamente, con un accidente de tráfico o con cualquier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situación plantea un problema o una faceta de un derecho fundamental susceptible de amparo sobre el que no hay doctrina del Tribunal Constitucional, lo que resulta más relevante cuando se trata de un incidente que se reproduce cada vez con mayor frecuencia ante los tribunales que, en no pocas ocasiones, deciden denegar el beneficio de justicia gratuita a personas cuya discapacidad no traiga causa en un accidente de tráfico, cuando la norma habla únicamente de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existe un incumplimiento reiterado por parte de la jurisdicción ordinaria de la doctrina del Tribunal Constitucional sobre el derecho fundamental a la tutela judicial efectiva del art. 24.1 CE, de conformidad con el apartado e) del fundamento jurídico 2 de la STC 155/2009, de 25 de junio. En este caso, la providencia inadmitió el incidente de nulidad de actuaciones presentado frente al auto de 20 de enero de 2021, con manifiesta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7 de febrero de 2022, acordó la admisión a trámite del recurso de amparo, al apreciar que concurría una especial trascendencia constitucional porque el recurso plantea un problema o afecta a una faceta de un derecho fundamental sobre el que no hay doctrina de este tribunal [STC 155/2009, FJ 2 a)], y, en aplicación de lo dispuesto por el art. 51 de la Ley Orgánica del Tribunal Constitucional (LOTC), resolvió requerir atentamente del órgano judicial el emplazamiento de quienes hubieran sido parte en el procedimiento, a excepción del demandante,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29 de marzo de 2022, tuvo por recibidos los testimonios y por no personados a los servicios jurídicos de la Comunidad de Madrid debidamente emplazados y dio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alegaciones mediante escrito registrado el 12 de abril de 2022, reiterando los argumentos expuestos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19 de mayo de 2022, formuló alegaciones solicitando que se otorgue el amparo solicitado, se reconozca la vulneración del derecho a la tutela judicial efectiva (art. 24.1 CE), en su vertiente de acceso al recurso y al derecho a la gratuidad de la justicia (art. 119 CE) y se declare la nulidad del auto de 20 de enero de 2021, con retroacción de actuaciones para que se resuelva sobre el reconocimiento del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referirse a los antecedentes de la demanda de amparo, identifica la resolución judicial como la que es objeto del recurso de amparo al no haber aplicado el art. 2.2 h) LAJG, por considerar el órgano judicial que “accidente” se refiere a accidente de circulación. Entiende que la alegación de la demanda sobre la vulneración del principio de igualdad del art. 14 CE, incurre en falta de invocación, al no haber sido denunciada en el incidente de nulidad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citar las SSTC 181/2000, de 28 de julio; 102/2014, de 23 de junio; 128/2014, de 21 de julio; 91/2019, de 3 de julio, y 24/2021, de 15 de febrero, considera que el art. 2 LAJG efectúa una serie de ampliaciones al reconocimiento del derecho, entre las que se encuentran las víctimas del terrorismo, de violencia de género, de trata de seres humanos, las personas que padecen graves secuelas y las asociaciones de defensa de las víctimas del terrorismo. Considera que, si el legislador hubiera querido determinar que, solo en los casos de accidentes derivados del uso y circulación de vehículos de motor, se reconoce el derecho de asistencia jurídica gratuita a las víctimas para reclamar los daños y perjuicios sufridos, ningún reproche se le podría hacer porque estaría ejerciendo su función de configuración legal. Pero lo cierto es que no es así, porque el legislador habla de “a causa de un accidente”, sin efectuar más precisiones. El auto impugnado distingue donde la ley no lo hace, y sin que se ofrezcan las razones por las que se ha llegado a dicha solución, impidiendo el acceso a la jurisdicción y vulnerando el derecho a la tutela judicial efectiva. Añade además que debe tenerse en cuenta la normativa reguladora de los derechos de las personas con discapacidad para integrar la interpretación de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integridad física y moral del art. 15 CE se vería vulnerada por la imposibilidad de ejercitar las acciones legales para solicitar la indemnización por los daños físicos y morales padecidos. Y finalmente, descarta que se haya vulnerado el principio a la igualdad al no existir un trato diferente en la ley que conculque el mandato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incurre en la misma vulneración del derecho a la tutela judicial efectiva la providencia que inadmite a trámite el incidente de nulidad de actuaciones, al carecer de motivación y no reparar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junio de 2022,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las posiciones de las partes y el orden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principal de este recurso, y que le atribuye especial trascendencia constitucional, es determinar si la interpretación que el Juzgado de Primera Instancia núm. 77 de Madrid ha efectuado en el auto de 20 de enero de 2021 del término “accidente” recogido en el art. 2 h) de la Ley 1/1996, de 10 de enero, de asistencia jurídica gratuita (LAJG), ha vulnerado el derecho del recurrente a la tutela judicial efectiva y al derecho a la defensa (art. 24.1 CE). También debe resolverse si dicha resolución ha cercenado el principio de igualdad (art. 14 CE) y el derecho a la integridad física y moral (art. 15 CE). Y, por otra parte, deberá examinarse si la providencia de 24 de marzo de 2021 por la que se inadmite el incidente de nulidad de actuaciones ha vulnerado el derecho a la tutela judicial efectiva (art. 24.1 CE) por incurrir en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demandante de amparo considera que el auto de 20 de enero de 2021, realiza una interpretación restrictiva y arbitraria lesiva del derecho a la tutela judicial efectiva (art. 24.1 CE), vulnerando también el principio de igualdad (art. 14 CE) por dispensar un trato diferenciado en relación con el reconocimiento del derecho de asistencia gratuita a quien ha sufrido lesiones como consecuencia de un accidente de tráfico y a aquel cuyas lesiones derivan de negligencias médicas. De este modo, a estos últimos se les imposibilita la restitución de los daños materiales y morales, lo que, a juicio del recurrente, también menoscaba el derecho a la integridad física y moral (art. 15 CE). Por otra parte, cuestiona, por su falta de motivación lesiva del derecho a la tutela judicial efectiva, la providencia de 24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el otorgamiento del amparo al considerar que el auto de 20 de enero de 2021 dictado por el Juzgado de Primera Instancia núm. 77 de Madrid ha vulnerado el derecho a la tutela judicial efectiva (art. 24.1 CE) en relación con el derecho de acceso a la justicia gratuita (art. 119 CE), junto con el derecho a la integridad física y moral (art. 15 CE), descartando la lesión del derecho a la igualdad (art. 14 CE), que además, se encuentra incursa en el óbice procesal de falta de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procede examinar en primer lugar aquellas vulneraciones cuya estimación haría innecesario pronunciarse sobre las demás, y que no son otras que las vulneraciones que se atribuyen al auto de 20 de enero de 2021 y, comoquiera que la hipotética estimación de cualquiera de las tres quejas produciría idéntico resultado de retroacción de las actuaciones al mismo momento procesal, vamos a examinarlas siguiendo el propio orden de la demanda de amparo, resolviendo en primer lugar los óbices procesales que puedan afectar a la vulneración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Falta de invocación previa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resolución de fondo, debe examinarse, en primer lugar, si procede apreciar el óbice procesal de la falta de invocación en la vía judicial [art. 44.1 c) de la Ley Orgánica del Tribunal Constitucional (LOTC)], advertido por el Ministerio Fiscal, en tanto que su eventual apreciación impediría el enjuiciamiento de uno de los motivos del recurso, en concreto la denuncia de la demanda de una supuesta vulneración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antecedentes expuestos se constata en efecto que la vulneración del principio de igualdad se encuentra incursa en una falta de invocación temporánea de la lesión al no haberse denunciado, tan pronto como, una vez conocida, hubiera lugar a ello dentro del proceso ex art. 44.1 c) LOTC. Es claro que atribuida la lesión del principio de igualdad a la interpretación que del término accidente se efectúa en el auto de 20 de enero de 2021, debía haberla invocado en el incidente de nulidad interpuesto contra dicho auto. Sin embargo, del examen del escrito en el que se planteó la nulidad del auto de 20 de enero de 2021, el recurrente en ningún momento efectúa alegación alguna referente a la infracción del principio de igualdad, no ya por referencia a su nomen iuris, sino ni siquiera a los hechos básicos que hubieran permitido que el órgano judicial identificara una eventual lesión derivada de tratar de modo distinto y sin justificación racional situaciones iguales y de ese modo posibilitar la reparación de tal eventual vulneración. Es por ello por lo que el demandante de amparo ha incumplido, en relación con el invocado principio de igualdad, su obligación de preservar la subsidiariedad del recurso de amparo (entre otras, SSTC 191/2011, de 12 de diciembre, FJ 2; 37/2019, de 26 de marzo, FJ 3, y 95/2019,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el derecho a la tutela judicial efectiva (art. 24.1 CE), en relación con el derecho a la gratuidad de la justicia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Reconocido el óbice procesal que afecta a la vulneración del principio de igualdad, procede, siguiendo en el análisis el orden de las vulneraciones expuestas en la demanda, examinar el objeto principal de la misma, esto es, si la interpretación del término “accidente” efectuada por el órgano judicial ha vulnerado el derecho a la tutela judicial efectiva del recurrente. A tal fin, se procederá a exponer la doctrina constitucional recogida entre otras en las SSTC 10/2008, de 21 de enero, FJ 2; 128/2014, de 21 de julio, FJ 3; 124/2015, de 8 de junio, FJ 3, y 101/2019, de 16 de septiembre, FJ 3, y que ha sido sistematizada en la reciente STC 85/2020, de 20 de julio, que, con cita de las anteriores, ha destacado los aspectos básicos que configuran el contenido de este derecho en relación con la decisiones administrativas o judiciales que rechazan el reconocimiento del derecho de justicia gratuita, y que, en cuanto son de aplicación al objeto planteado,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 una estrecha vinculación entre el derecho a la tutela judicial efectiva (art. 24.1 CE) y la gratuidad de la asistencia jurídica para quienes carecen de suficientes recursos económicos (art. 119 CE), ya que el art. 119 CE consagra un derecho constitucional de carácter instrumental respecto (i) del derecho de acceso a la jurisdicción reconocido en el art. 24.1 CE, pues su finalidad inmediata radica en permitir el acceso a la justicia, para interponer pretensiones u oponerse a ellas, a quienes no tienen medios económicos suficientes y, más ampliamente, trata de asegurar que ninguna persona quede procesalmente indefensa por carecer de recursos para litigar; y (ii) de los derechos a la igualdad de armas procesales y a la asistencia letrada (art. 24.2 CE), consagrando una garantía de los intereses de los justiciables y los generales de la justicia, que tiende a asegurar los principios de contradicción e igualdad procesal entre las partes y a facilitar así al órgano judicial la búsqueda de una sentencia ajustada a Derecho y, por ello, indirectamente, coadyuva al ejercicio de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asistencia jurídica gratuita, como concreción de la gratuidad de la asistencia jurídica para quienes carecen de suficientes recursos económicos (art. 119 CE), es un derecho prestacional y de configuración legal, cuyo contenido y concretas condiciones de ejercicio corresponde delimitarlos, en primera instancia, al legislador atendiendo a los intereses públicos y privados implicados y a las concretas disponibilidades presupuestarias, si bien tomando en consideración que el inciso segundo del art. 119 CE establece un contenido constitucional indisponible para el legislador, que obliga a reconocer el derecho a la justicia gratuita necesariamente a quienes acrediten insuficiencia de recursos económicos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relación entre el derecho a la asistencia jurídica gratuita y el derecho de acceso a la jurisdicción determina que si se denegara la gratuidad de la justicia a quien cumple los requisitos legalmente previstos y pretende formular sus pretensiones u oponerse a las contrarias en la vía procesal, se estaría quebrantando al propio tiempo su derecho de acceso a la justicia, por lo que es plenamente aplicable el principio pro actione, que se opone a toda interpretación de los requisitos de procedibilidad que carezca de motivación o sea arbitraria, irrazonable o incursa en error patente, imponiendo asimismo la prohibición de las decisiones de inadmisión que por su rigorismo, por su formalismo excesivo o por cualquier otra causa muestren una palpable desproporción entre los fines que aquellos motivos protegen y los intereses que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Evidenciada la vinculación entre el derecho a la asistencia jurídica gratuita y el derecho de acceso a la jurisdicción, debe precisarse que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sin embargo, hemos señalado también, que el control constitucional de las decisiones de inadmisión ha de verificarse de forma especialmente intensa, dada la vigencia en estos casos del principio pro actione. Dicho principio es de obligada observancia por los jueces y tribunales, e impide que las interpretaciones y aplicaciones de los requisitos establecidos legalmente para acceder al proceso obstaculicen injustificadamente el derecho a que un órgano judicial conozca o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principio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garantizado en el art. 24 CE. Ello no implica necesariamente la selección forzosa de la solución más favorable a la admisión de la demanda de entre todas las posibles, y tampoco puede conducir a que se prescinda de los requisitos establecidos por las leyes que ordenan el proceso en garantía de los derechos de todas las partes (STC 83/2016, de 28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procede recordar el itinerario procesal por el que ha transcurrido la solicitud del recurrente del reconocimiento de justicia gratuita. Tal y como se ha expuesto en los antecedentes, con mayor detalle, el demandante de amparo impugnó la decisión de la Comisión de Asistencia Jurídica Gratuita que conforme al art. 5 LAJG le había denegado, por superar sus ingresos el quíntuplo del IPREM, el derecho de asistencia jurídica gratuita. En su impugnación argumentó que la limitación de ingresos no le era aplicable, pues el fin para el que se solicitaba el derecho a la justicia gratuita era interponer demanda de juicio ordinario en reclamación de los daños y perjuicios derivados de la supuesta negligencia médica sufrida por el retraso en el diagnóstico y tratamiento de su hijo de catorce años que le habría causado graves secuelas.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demandante consideraba que era de aplicación el art. 2 h) LAJG, en el que se reconoce el derecho de asistencia jurídica gratuita con independencia de la existencia de recursos para litigar, “a quienes a causa de un accidente acrediten secuelas permanentes que les impidan totalmente la realización de las tareas de su ocupación laboral o profesional habitual y requieran la ayuda de otras personas para realizar las actividades más esenciales de la vida diaria, cuando el objeto del litigio sea la reclamación de indemnización por los daños personales y morales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Juzgado de Primera Instancia núm. 77 de Madrid mantuvo la resolución denegatoria del derecho a la asistencia jurídica gratuita. El órgano judicial, en el auto de 20 de enero de 2021 apreció que la excepción del art. 2 h) LAJG no era aplicable. De este modo, indicó que el recurrente pretendía demandar al Hospital Cruz Roja de Córdoba/SegurCaixa Adeslas por las graves secuelas sufridas por su hijo como consecuencia de una negligencia médica y se limitó a afirmar —sin mayor desarrollo argumental— que dicha reclamación no está comprendida en el artículo alegado, ya que “el apartado 2 h) se refiere a accidentes de circulación y no a negligencias médicas, por todo ello debe de desestimarse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relatado en los antecedentes, el demandante de amparo considera que el órgano judicial ha realizado una interpretación restrictiva y arbitraria del término “accidente”, al circunscribirlo exclusivamente a los accidentes de circulación, pese a que el art. 2 h) LAJG no contempla la palabra “tráfico” ni “circulación”, sino que se refiere al término genérico “accidente”. Afirma, que si el legislador hubiera querido restringir el supuesto del art. 2 h) a quienes hubieran sufrido un accidente de circulación, así lo hubiera regulado, pero no lo ha hecho. Por ello sostiene que la única interpretación conforme a la legalidad y a la Constitución es una interpretación amplia del término accidente. Como se ha expuesto, en apoyo de su interpretación acude a la definición de accidente recogida en el diccionario de la RAE y a la interpretación de la jurisprudencia del término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detallado el iter procesal por el que ha discurrido la solicitud de justicia gratuita efectuada por el demandante, y el contenido de la pretensión recogida en el recurso de amparo, procede precisar que nuestro cometido no es determinar si el recurrente tiene derecho a la asistencia jurídica gratuita —cuestión que le corresponde decidir a la jurisdicción ordinaria—, ni tampoco si concurren todas las condiciones que la Ley de asistencia jurídica gratuita exige para ser beneficiario de ese derecho. Nuestro enjuiciamiento se concreta exclusivamente a determinar si el auto de 20 de enero de 2021, cuando examina el primero de los presupuestos para la aplicación del art. 2 h) LAJG y considera que el término “accidente” se refiere a los de circulación, ha menoscabado su derecho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adelantar la conclusión, compartida por el Ministerio Fiscal, e indicar que se ha vulnerado el derecho del recurrente a su derecho a la tutela judicial efectiva (art. 24.1 CE), en su dimensión del derecho de acceso a la jurisdicción, en relación con el derecho a la gratuidad de la justicia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el derecho a la asistencia jurídica gratuita es un instrumento del derecho de acceso a la jurisdicción reconocido en el art. 24.1 CE. Con el mismo se pretende el acceso a la justicia, para impetrar la tutela judicial para quienes reúnan las concretas condiciones de ejercicio establecidas por legislador. Es por ello aplicable el principio pro actione, que excluye toda interpretación de los requisitos de admisión del derecho a la justicia gratuita que, por su rigorismo, por su formalismo excesivo o por cualquier otra causa muestren una palpable desproporción entre los fines que aquellos motivos protegen y los intereses que sacrifican, obstaculizando con ello injustificadamente que el justiciable pueda solicitar la tutela de los tribunales ordinarios. Es por ello evidente que deben excluirse aquellas resoluciones que adolezcan de falta de motivación o que sean arbitrarias, irrazonables o incursas en error patente, o, las que por desconocer la finalidad perseguida por el legislador al establecer las condiciones o requisitos de reconocimiento del beneficio de justicia gratuita, incurren en un formalismo enervante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h) del art. 2 de la LAJG dispone que se reconoce el derecho de asistencia jurídica gratuita, con independencia de la existencia de recursos para litigar a quienes (i) a causa de un accidente, (ii) acrediten secuelas permanentes, que (iii) les impidan totalmente la realización de las tareas de su ocupación laboral o profesional habitual y que (iv) requieran la ayuda de otras personas para realizar las actividades más esenciales de la vida diaria, (v) cuando el objeto del litigio sea la reclamación de indemnización por los daños personales y morales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efectúa una interpretación limitativa del término accidente al encorsetarlo al ámbito de los accidentes de “tráfico”, excluyendo cualquier otro tipo de accidente, pese a que de dicha interpretación depende el acceso a la justicia. Nada argumenta para justificar dicho condicionamiento y consiguiente limitación del derecho subjetivo del recurrente. Esto es, no razona por qué se reconoce el derecho a asistencia jurídica gratuita con independencia de la existencia de recursos para litigar solo cuando la secuela permanente derive de un accidente de circulación y no de un accidente de otra naturaleza. Al órgano judicial le basta esa mera afirmación. No se detiene en examinar la finalidad de la norma cuando reconoce el derecho de asistencia gratuita, con independencia de la existencia de recursos para litigar, a quienes a causa de un accidente acrediten secuelas permanentes por las que se vean impedidos totalmente de realizar tareas de su ocupación laboral o profesional habitual y requieran ayuda de otras personas para realizar las actividades más esenciales de la vida diaria, cuando acudan a la justicia para restituir los daños personales y morales sufridos. Nada dice sobre por qué dicho reconocimiento operaría si el accidente es de tráfico, y no cuando esa imposibilidad total de realizar tareas y esa necesidad de requerimiento de asistencia obedezca a accidentes que no deriven de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afirmación apodíctica se efectúa en un ámbito en que es de plena aplicación el principio pro actione, del que resulta la exclusión de cualquier interpretación de los presupuestos y requisitos legales de concesión del beneficio de justicia gratuita ausente de motivación o irrazonable, y prohíbe las decisiones que muestren una palpable desproporción entre los fines que aquellos motivos protegen y los intereses que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apartado h) del art. 2 LAJG prescinde para el acceso a la justicia gratuita de la existencia de recursos económicos para litigar en la medida que se pretende reclamar daños personales y morales sufridos por un accidente que haya ocasionado secuelas que le impidan realizar —total y permanentemente— tareas de su ocupación laboral o profesional —esto es, le priven de su fuente de ingresos— y requieran también de forma permanente, ayuda de otras personas para las actividades “más esenciales de la vida diaria”, esto es, aumenten los gastos de por vida del solicitante. Privación de sus ingresos laborales o profesionales futuros e incremento de sus gastos de por vida, unido a la finalidad por la que se pretende el acceso a la justicia —reclamar daños personales y morales sufridos—, justifican excepcionar la regla general y prescindir de la valoración de los recursos económicos, siempre que el origen sea un suceso imprevisto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no ha motivado por qué el origen del suceso imprevisto, debe ser la circulación, cuando el precepto no adjetiva el sustantivo “accidente”. Limita de este modo el derecho a la justicia gratuita mediante una interpretación que incurre en una palpable desproporción entre los fines por los que se exceptúa la regla general que toma en consideración los recursos económicos y el interés de acceso a la justicia sacrificado, y con ello obstaculiza injustificadamente que el justiciable pueda impetrar la tutela de los tribunales ordinarios, es por ello por lo que el recurso de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determina que deba anularse el auto del Juzgado de Primera Instancia núm. 77 de Madrid de 20 de enero de 2021 y la providencia de 24 de marzo de 2021 por la que se inadmitió el incidente de nulidad de actuaciones contra el mismo y no se repara la vulneración del derecho, sin necesidad de entrar a examinar el resto de las vulneraciones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Fernando Fernández-Martos Machado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 en su dimensión del derecho de acceso a la jurisdicción, en relación con el derecho a la gratuidad de la justicia (art. 119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el auto del Juzgado de Primera Instancia núm. 77 de Madrid de 20 de enero de 2021 y la providencia de 24 de marzo de 2021 por la que se inadmite el incidente de nulidad de actuaciones dictados en el procedimiento de impugnación de justicia gratuita expediente núm. E-2340/2019.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recaer la primera de las mencionadas resoluciones, a fin de que se pronuncie otra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