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29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5310-2020, promovido por don M.J.L., contra la sentencia de la Sección Tercera de la Sala de lo Contencioso-Administrativo del Tribunal Supremo, de 17 de septiembre de 2020, que desestimó el recurso de casación núm. 1733-2019, así como contra la sentencia dictada por la Sección Primera de la Sala de lo Contencioso-Administrativo de la Audiencia Nacional, de 14 de diciembre de 2018, que, a su vez, había estimado el recurso contencioso-administrativo núm. 520-2017, formalizado contra la resolución de la directora de la Agencia Española de Protección de datos de 28 de junio de 2017, dictada en el procedimiento TD/02177/2016, que confirmó en reposición la resolución R/00725/2017, de 16 de marzo de 2017, por la que se estimó la reclamación formulada por el recurrente instando a la entidad Google, Inc., a adoptar las medidas necesarias para evitar que su nombre se vincule en los resultados de búsquedas a tres urls. Han intervenido el abogado del Estado y la entidad Google, LLC. Ha actuado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5 de noviembre de 2020, la procuradora de los tribunales doña Rosa Martínez Serrano, en nombre y representación de don M.J.L., defendido por el letrado don Rafael Sancho Muñoz de Verger, interpuso recurso de amparo contra las resoluciones judiciales que se citan en el encabezamiento, por vulneración del derecho al honor e intimidad personal y familiar (art. 18.4 CE) y del derecho a la protección de datos de carácter personal y supresión de datos (derecho fundamental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septiembre 2016 don M.J.L., dirigió a la mercantil Google, LLC. (Limited Liability Company, esto es, sociedad de responsabilidad limitada), una solicitud de cancelación, pidiendo que sus datos personales no se asociasen en los resultados de su motor de búsqueda a tres direcciones de páginas de internet (en inglés conocidas con el acrónimo de url —uniform resource locator—), que dirigían a tres comentarios que una usuaria, con el nombre de “Sally”, había dejado en unos portales de quejas de internet situados en Estados Unidos. En concreto, una de estas urls dirigía a un comentario que dicha usuaria había dejado en el portal [C.B.] el 8 de septiembre de 2010, y las otras dos urls dirigían, respectivamente, a dos comentarios distintos que dicha usuaria había dejado en el portal [R.R.] el 8 de septiembre de 2010 y el 23 de septiembre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publicaciones aparecían los datos personales del recurrente y contenían comentarios negativos realizados por personas que supuestamente habían tenido relación con él y su empresa inmobiliaria. Dichos comentarios incluían términos descalificadores como “estafador”, “timador”, o “abusador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Google, LLC., contestó, en fecha de 27 de septiembre de 2016, que había decidido no tomar medidas en relación con dichas urls. Como justificación explicó: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parece que las urls en cuestión está(n) relacionadas con asuntos de interés público en relación con su vida profesional. Por ejemplo, estas urls podría(n) resultar de interés para sus actuales/potenciales clientes, usuarios o participantes en sus servicios. La información sobre profesiones o negocios en los que usted ha participado recientemente podrían resultar también del interés de sus actuales/potenciales clientes, usuarios o participantes en sus servicios. En consecuencia, la referencia a este documento en nuestros resultados de búsqueda relacionados con su nombre está justificada por el interés público en acceder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negativa de la mercantil Google, LLC., de proceder a dicha cancelación, don M.J.L., presentó una reclamación ante la Agencia Española de Protección de Datos (en adelante, AEPD) manifestando que la información que ofrecían los enlaces le causaba un perjuicio para su persona considerable, que era una información obsoleta y que los autores no aportaban documentación que acreditase sobre lo que informaban, lo que le situaba en un plano de indefensión. También explicaba que no se daba ningún requisito para hablar de la prevalencia del derecho a la información, así como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de 16 de marzo de 2017 la AEPD dictó la resolución R/00725/2017 (procedimiento TD/02177/2016), en la que concluyó que prevalecía el derecho del reclamante y que procedía la exclusión de sus datos personales “al tratarse de datos obsoletos (comentarios realizados en el año 2010), mantenerse la información en la web de origen y por no concurrir ‘interés preponderante del público en tener acceso a esta información’ a través de una búsqueda en internet ‘que verse sobre el nombre de esa persona’”. En consecuencia, estimó la reclamación formulada por el recurrente en amparo contra Google, Inc., instando a esta entidad “para que adopte las medidas necesarias para evitar que su nombre se vincule en los resultados de búsqueda a las urls reclamadas”.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Google interpuso recurso de reposición, que fue desestimado por resolución de 28 de junio de 2017 de la Agencia (recurso de reposición RR/0381/2017), por no haber aportado la parte recurrente ningún hecho nuevo ni argumento jurídico que permitiese reconsiderar la validez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las resoluciones de la AEPD la entidad Google, LLC., promovió recurso contencioso-administrativo ante la Audiencia Nacional, Sala de lo Contencioso-Administrativo, Sección Primera, denunciando la infracción de la doctrina del Tribunal de Justicia de la Unión Europea y de los arts. 20 CE, 10 del Convenio europeo para la protección de los derechos humanos y las libertades fundamentales (CEDH), 11 de la Carta de derechos fundamentales de la Unión Europea (CDFUE), y 19.2 del Pacto internacional sobre derechos civiles y políticos. En dicho recurso se alegaba que sobre la base de dichos artículos y de la jurisprudencia que los desarrolla, en especial, de la sentencia del Tribunal de Justicia de la Unión Europea dictada en el asunto Google Spain, el interés preponderante del público en acceder a la información disputada debía prevalecer.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Nacional dictó sentencia de 14 de diciembre de 2018 estimando el recurso y declarando la nulidad de las resoluciones de 28 de junio de 2017 y de 16 de marzo de 2017 dictadas por la AEPD. Para alcanzar este fallo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fundamento jurídico tercero de la sentencia comienza delimitando el objeto y contenido de los derechos fundamentales en conflicto, examinando, por un lado, el derecho a la protección de datos personales, consagrado en el art. 18.4 CE, que garantiza el poder de disposición sobre estos datos. Y, por otro lado, el derecho a la libertad de expresión, consagrado en el art. 20.1 a) CE, que comprende, junto a la mera expresión de pensamientos, creencias, ideas, opiniones y juicios de valor, la crítica de la conducta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esta delimitación explica la Audiencia Nacional, en el fundamento jurídico cuarto, que “para decidir adecuadamente cuál de ellos ha de prevalecer en cada caso, hay que atender a los criterios y principios aportados por el Tribunal de Justicia de la Unión Europea en interpretación de la Directiva 95/46/CE y de la CDFUE”. Y examina las respuestas que la STJUE de 13 de mayo de 2014, dictada en el asunto Google Spain, dio a las preguntas que la misma Sala había formulado en otro procedimiento similar. Tras este examen concluye que “[e]n resumen, de la sentencia se deduce la prevalencia del derecho a la protección de datos consagrado en el art. 8 de la Carta Europea de Derechos Fundamentales; este criterio ha sido confirmado en la sentencia del Tribunal de Justicia de la Unión Europea de 11 de diciembre de 2014, asunto C-212/13”. Pero advierte también que “esa prevalencia del derecho de oposición al tratamiento de los datos personales por su titular, sobre el interés legítimo del gestor del motor de búsqueda en la actividad que desarrolla, no es absoluta ni ajena a la situación personal concreta del reclamante, con la única salvedad de que la ley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también la Audiencia Nacional “el papel que representa en la difusión de la información la actividad de los buscadores en internet y su distinción con el propio de los editores de los sitios web donde se publica la información”. Y aclara que “ese tratamiento de datos personales consistente en la actividad de un motor de búsqueda, que se dirige a hallar información publicada o puesta en internet por terceros, indexarla de manera automática, almacenarla temporalmente y, por último, ponerla a disposición de los internautas según un orden de preferencia determinado o a partir del nombre de una persona, ha de reputarse lícito, cuando la información concernida y publicada en las páginas web, cuyos vínculos muestra el índice de resultados que ofrece a los internautas, ha sido objeto de publicación en tales sitios web lícitamente. En tal caso se advierte la presencia del interés legítimo del gestor del motor de búsqueda en prestar el servicio a los internautas que representa su actividad junto con otros intereses legítimos, cuya satisfacción persigue tal actividad, representados principalmente por el ejercicio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Centra finalmente la cuestión controvertida la sentencia de instancia, en el fundamento jurídico quinto, en cuanto a determinar “si dada la naturaleza y relevancia pública de la información que la AEPD ordena bloquear a la parte aquí recurrente, respecto con las urls objeto del presente recurso, debe prevalecer el derecho a la protección de datos [del recurrente] frente al derecho a la información, la libertad de expresión y el interés general del público en acceder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poder llevar a cabo dicha ponderación comienza recordando el contenido de las publicaciones a las que remiten dichas urls: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citadas urls con el nombre y apellidos del reclamante, se remiten a tres quejas publicadas en el año 2010 en las plataformas de publicación de quejas [‘R.R.’ y ‘C.B.’], en los que se muestra una opinión personal sobre el interesado en su faceta profesional de empresario del sector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son las quejas de una tal Sally persona interesada en realizar una compra inmobiliaria, en la Costa del Sol, en España. En las mismas se relata que el vendedor, un tipo llamado [M.B.], fue muy maleducado y desagradable […] ‘Cuando llegué a casa investigué un poco más sobre [A.S.] Para mi espanto, descubrí que la empresa es propiedad y está dirigida por un notorio artista de la estafa inmobiliaria llamado [M.L.], de quien también descubrí que era la cabeza visible de una empresa llamada MRI Overseas Property. También tiene a otros ex directores de MRI trabajando para ellos, como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mayor espanto también me enteré de que todos esos hombres están detrás del engaño, las malas prácticas de venta y mala gestión de MRI y que dejó la empresa cuando las cosas empezaron a ir muy mal. [El recurrente] dejó MRI con un reguero de deudas y problemas de clientes insatisfechos. También es conocido por ser un gran tirano que va por ahí con sus coches caros y ropa de marca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entonces me he encontrado con personas que han pasado por experiencias similares con esta gente. Una persona con la que hablé pagó un depósito en una propiedad y desde ese momento ¡descubrió que es una edificación ilegal!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el contenido de los comentarios controvertidos, la Sala recuerda de nuevo “que conforme a los criterios de ponderación fijados en la sentencia del Tribunal de Justicia de la Unión Europea de 13 de mayo de 2014 el interesado puede, habida cuenta de los derechos que le reconocen los arts. 7 y 8 de la Carta, solicitar que la información de que se trate ya no se ponga a disposición del público en general mediante su inclusión en tal lista de resultados, derechos que prevalecen, en principio, no solo sobre el interés económico del gestor del motor de búsqueda, y sobre el interés de dicho público en acceder a la mencionada información en una búsqueda que verse sobre el nombre de esa persona. Criterio general que sin embargo resulta excepcionado si, por razones concretas, como el papel desempeñado por el interesado en la vida pública, la injerencia en sus derechos fundamentales está justificada por el interés preponderante de dicho público en tener, a raíz de esta inclusión, acceso a la información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ponderación la sentencia toma como elementos pertinentes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que [la información] se refiere a la vida profesional del reclamante, y no [a] la vida personal, pues ello es muy relevante para modular la intensidad que ha de merecer la protección del derecho regulado en el art. 18.4 de la Constitución”, con referencia a las directrices sobre la ejecución de la STJUE Google Spain , adoptadas el 26 de noviembre de 2014 por el Grupo de Trabajo de Protección de Datos del artículo 29 (órgano consultivo europeo independiente sobre la protección de datos y de la vida privada, creado de conformidad con el art. 29 de la Directiva 95/46); don M.J.L., es administrador único de la sociedad API y directivo de la empresa MRI, ambas dedicadas al sector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segundo elemento pertinente en esta ponderación, continúa razonando la sentencia, sería el factor “tiempo”, dado que, si bien lo publicado en los enlaces data de septiembre de 2010, la Sala aprecia que hay noticias sobre una causa penal seguida contra el reclamante y otros en Marbella en años posteriores. En concreto, hace referencia al blog del despacho de abogados Law Bird, en el que se informa sobre una investigación judicial en abril de 2012, recogiéndose dicha noticia tanto en el “Diario Sur” como en “The Olive Press”. Y en una noticia aparecida en “El Confidencial” el 20 de marzo de 2017 también se haría referencia a la citada causa penal que se sigue en Marbella, en el Juzgado de Instrucción núm. 4, desde el año 2011 contra D. M., titular de la empresa MRI.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reproduce el contenido de la noticia recogida en el “Diario Sur” y en “The Olive Press” en la que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conocido exdirectivo inmobiliario [D.M.] ha regresado hoy a Marbella para declarar ante el titular del Juzgado de Instrucción número 4 tras la denuncia por estafa y apropiación indebida presentada por medio centenar de ciudadanos extranjeros. Los afectados, británicos e irlandeses, ratificaron hace un mes una querella en los juzgados de Marbella. En su día confiaron a esta empresa la compra de mobiliario para viviendas ubicadas en diversas partes del mundo como Turquía, Bulgaria, Cabo Verde, Italia, Francia y Marruecos, donde la inmobiliaria tenía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[D.M.], hoy deben comparecer otros directivos como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querellantes acusan a los ex directivos de la empresa de quedarse con entre 500 000 y 600 000 € de las cantidades que dieron a cuenta. La mayor parte de estas transacciones se llevó a cabo en la sede que [D.M.] estableció en Marbella, en concreto, en las instalaciones que el alcalde Jesús Gil utilizó en su día como club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querella, los denunciantes aseguran que los responsables de la inmobiliaria han dejado sin bienes a la sociedad y han cambiado su domicilio social a una ‘oficina fantasma’ en Madrid de la que figura como administrador un hombre de noventa años sin actividad 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elementos la Sala concluye en dicho fundamento de derecho quinto: “En el presente caso, se trata de una información sobre la actividad profesional del reclamante en el sector inmobiliario, existiendo un interés legítimo de los internautas en tener acceso a dicha publicación, en cuanto pone de manifiesto críticas al desempeño de su actividad profesional, que es objeto de una investigación judicial, todavía no concluida a tenor de la noticia de marzo de 2017, por lo que no se puede considerar obsoleta la información dada en las reclamaciones publicadas”.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también en el mismo fundamento jurídico quinto, la Audiencia Nacional hace unas consideraciones sobre la veracidad de las reclamaciones formuladas que habían sido negadas por el recurrente, apreciando que la resolución impugnada no dice nada al respecto, y que no ha quedado probada la no veracidad de la información publicada. Concluye así que “los enlaces cuyo bloqueo acuerda la Agencia Española de Protección de Datos, está (sic) amparado (sic) por el derecho fundamental a la libertad de expresión del art. 20 de la Constitución, que comprende, como ya se ha dicho, la crítica de la conducta del otro, aun cuando la misma sea desabrida y pueda molestar, inquietar o disgustar a quien se dirige, pues así lo requiere el pluralismo, la tolerancia y el espíritu de apertura de la sociedad democrática. Libertad de expresión a cuyo ejercicio, como igualmente se ha indicado y reitera el Tribunal Constitucional, no es aplicable el límite interno de veracidad que sí es aplicable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instancia, el recurrente interpuso recurso de casación ante el Tribunal Supremo, Sala de lo Contencioso-Administrativo, Sección Tercera (recurso de casación núm. 1733-2019), que dictó sentencia de 17 de septiembre de 2020, confirmando la dictada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motivos de casación, don M.J.L., planteó los siguientes: (i) en primer lugar, la vulneración del art. 18.4 CE en relación con los arts. 7 y 8 CDFUE, y del derecho fundamental al olvido reconocido en el art. 17 del Reglamento (UE) 2016/678, de 27 de abril, relativo a la protección de las personas físicas en lo que respecta al tratamiento de datos personales y a la libre circulación de estos datos y por el que se deroga la Directiva 95/46/CE (en adelante, Reglamento general de protección de datos o RGPD), así como la vulneración de la doctrina contenida en la STC 292/2000, de 30 de noviembre. Esta vulneración se habría producido en la medida en que el recurrente considera que la Sala ha excluido de la protección del art. 18.4 CE los datos personales por ser datos relativos a su actividad profesional; (ii) en segundo lugar, la infracción “de los criterios de ponderación de relevancia pública de lo defendido y del factor tiempo” establecidos en la STJUE Google Spain, así como en la jurisprudencia del Tribunal Supremo y en la doctrina del Tribunal Constitucional; (iii) finalmente, como último motivo del recurso de casación, denuncia la infracción del criterio de preponderancia y afán informativo en la medida que argumenta que el objeto de la litis debió centrarse en la libertad de información de Google [art. 20.1 d) CE] y no en la libertad de expresión de la persona física que publicó los comentarios. También denuncia la infracción del criterio de veracidad al entrar en colisión con el derecho a la libertad de información y al derecho a la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estos motivos, el Tribunal Supremo delimita el objeto del recurso de casación en el fundamento jurídico primero, explicando que “[e]n suma, en el juicio de ponderación realizado por la Sala, con arreglo a la jurisprudencia del Tribunal Constitucional y del Tribunal de Justicia de la Unión Europea, prevalece el derecho a la libertad de información sobre el derecho al olvido del [recurrente], en atención a las circunstancias concurrentes, y en concreto, a que la información se refiere a la actividad profesional del recurrente, al tiempo transcurrido desde la publicación de la información, si bien, de forma adicional hace referencia a la no acreditación de la falta de veracidad de la información publicada”.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sistematiza, en el fundamento jurídico segundo de su sentencia, la doctrina sobre el derecho al olvido desarrollada tanto por el Tribunal Constitucional (SSTC 292/2000, de 30 de noviembre, y 58/2018 de 4 de junio) como por el Tribunal de Justicia de la Unión Europea (STJUE Google Spain) y por las Salas Primera (SSTS 545/2015, de 15 de octubre, y 210/2016, de 5 de abril), y Tercera (STS 12/2009, de 11 de enero) del propio Tribunal Supremo. En este examen recuerda que aunque con carácter general el Tribunal de Justicia de la Unión Europea matiza que los derechos fundamentales de respeto a la vida privada y a la protección de datos personales prevalecen sobre el interés legítimo de los internautas, interesados potencialmente en tener acceso a la información en cuestión, “lograr ese equilibrio puede depender de la naturaleza de la información de que se trate y el carácter ‘sensible’ de la información para la vida privada de la persona afectada y del interés del público en disponer de esa información, que puede variar, en particular, en función del papel que dicha persona desempeñe en la vida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siguientes fundamentos jurídicos se van exponiendo los distintos motivos de casación, procediendo a su análisis y resolución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fundamento jurídico tercero analiza el primer motivo del recurso de casación, en relación con el alcance que la Audiencia Nacional da a los datos por el hecho de proyectarse en el ámbito profesional, habiendo esta concluido que actuaba como factor de modulación en la valoración de los intereses concurrentes a los efectos del art. 18.4 CE. En la sentencia de casación aquí impugnada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distinción apuntada es trascendente en el juicio ponderativo de los intereses concurrentes, pues este factor, el objeto de la noticia, que se refiere a la faceta profesional del interesado, significa que no se aplique en toda su intensidad el artículo 18 CE, pues por un lado, no atañe a la vida personal o familiar del recurrente, y de otro lado, concurre un interés por parte de la sociedad y de los usuarios a conocer otras opiniones sobre la calidad con la que se prestan determinados servicios. No cabe por ello entender que por esta sola razón —por recaer sobre el ámbito profesional— resulta excluido de la protección del artículo 18.4 CE, como sostiene en el recurso, pero si (sic) cabe interpretar —como bien indica la Audiencia Nacional— que actúa como un factor de modulación en la valoración de los intereses concurrentes a los efectos del artículo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analiza más adelante, en el fundamento jurídico cuarto, el segundo motivo del recurso de casación, mediante el que el recurrente denuncia la infracción de los criterios de ponderación establecidos en la STJUE Google Spain, por la ausencia de relevancia pública del afectado, y por la errónea valoración del factor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aborda el criterio de la relevancia pública del afectado, admitiendo que el recurrente no es un personaje público y tampoco tiene intervención en la vida pública, pero que “ello no es óbice, para que ciertos aspectos profesionales de su actividad presenten un interés público que se identifica como hemos dicho con el interés de los consumidores y usuarios en conocer y acceder a publicaciones que contienen valoraciones y opiniones sobre profesionales a través del motor de búsqueda de Google. El dato de que el interesado sea una persona privada no implica, como razona el último párrafo de la sentencia antes transcrita, que la noticia no sea relevante para el interés público, si bien con los límites que indica la sentencia reseñada, esto es, que la transmisión de los hechos no sea ‘desproporcionada’ ni se revelen como ‘innecesaria e irrelevante para 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concreto, el alto Tribunal explica que “[l]o que se transmite en la publicación que se pretende cancelar es la transmisión de las experiencias y opiniones de una usuaria en dos plataformas de quejas que se refieren fundamentalmente a críticas profesionales por los servicios prestados por la empresa del recurrente y aun cuando en algunos casos contengan expresiones descalificadoras no han de considerarse en sí mismas desproporcionadas en el contexto en el que se expresan los juicios y opiniones sobre la forma de operar de la empresa de servicios inmobiliarios dirigida por el interesado. No cabe considerar desde la perspectiva del artículo 18.4 CE que tales expresiones relativas principalmente a la labor profesional del interesado y solo de una manera accesoria a su forma de vida resulten desproporcionadas o innecesarias para el interés público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continuación, aborda el factor tiempo, y tiene en cuenta que “las quejas controvertidas se publicaron en el año 2010 y posteriormente se dejaron ciertos comentarios también adversos de otros usuarios en los años 2014 y 2015. Las noticias sobre estas actividades fueron continuando en el tiempo, como lo demuestran las ulteriores publicaciones como la que tuvo lugar en el año 2017, en la que se da cuenta de la investigación penal seguida respecto a conductas supuestamente delictivas vinculadas a la empresa inmobiliaria o a sus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lleva al Tribunal Supremo a concluir que “[c]uando tuvo lugar la solicitud de cancelación de la publicación por parte del recurrente en el año 2016, o desde que se dicta sentencia en 2017 —y en la actualidad— no ha transcurrido un tiempo suficiente para entender que se ha disipado el interés subyacente en la información, hasta el punto de desaparecer. La continuidad de las noticias y la trascendencia y gravedad de los hechos y su posterior investigación penal en el año 2017 determina que siga perdurando un interés actual en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sentencia de casación examina, en el fundamento jurídico quinto, la tercera y última queja del recurso conforme a la cual el recurrente denuncia que la Audiencia Nacional debió de haberse centrado en la libertad de información de Google, conforme al artículo 20.1 d) CE y no en la libertad de expresión de la persona física que expresó sus comentarios.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la sentencia analiza la distinción entre la libertad de expresión y el derecho a la información, y aplicando la doctrina contenida en las SSTC 126/1990, 170/1990, 172/1990 y 65/1991, sobre la distinción existente entre hechos y juicios de valor, concluye que en el supuesto examinado “los elementos preponderantes son los juicios de valor u opiniones y por ende, procede encuadrar las publicaciones controvertidas en la libertad de expresión con las consecuencias que derivan sobre la veracidad”. Y en este examen afirma que “[l]o que se pretende rectificar o cancelar a través del derecho al olvido es la publicación en las plataformas de denuncia de fraude con los comentarios o experiencia de usuarios en relación con los servicios ofrecidos por la empresa inmobiliaria que dirige el recurrente […] De modo que las manifestaciones de los usuarios han de considerarse opiniones subjetivas que se enmarcan en la libertad de expresión y en esa medida, no opera ni incidir (sic) la veracidad del contenido como lo ha reiterado el Tribunal Constitucional al ser una exigencia que se refiere a la información comunicada”.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advierte que “Google, como proveedor que hace accesible la información ex artículo 20 CE debe retirar la noticia cuando se solicite al amparo del artículo 18.4 CE, cuando contiene datos inexactos o erróneos […], o cuando lo publicado carezca ya de interés público, pero cuando lo que hacen las páginas es permitir el acceso a opiniones y juicios de valor, no podrá exigirse a Google que indague la veracidad de la opinión, ni de su contenido, salvo cuando claramente sean obsoletos o tengan un carácter injurioso o, supongan una descalificación objetiva que carezca de cualquier interés público o sea desproporcionada en el necesario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la sala de casación concluye, en el mismo fundamento jurídico quinto, que “[e]n este caso Google ha justificado que la opinión publicada alude a una conducta profesional que guarda conexión con ciertos hechos objeto de investigación penal; y divulga y advierte de un posible fraude a terceros, y que presenta un interés para potenciales usuarios. Por ende, desde la perspectiva que nos ocupa del artículo 18.4 CE, la ponderación de los elementos concurrentes nos lleva a la confirmación del criterio mantenido por la Audiencia Nacional, al no prevalecer el derecho al olvido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que la “[s]entencia de la Sala de lo Contencioso-Administrativo, Sección Tercera, del Tribunal Supremo descrita implica una vulneración del derecho al honor e intimidad personal y familiar de mi mandante (art. 18.4 CE), la lesión del derecho a la supresión de datos ‘derecho fundamental al olvido’ (art. 17 Reglamento UE 216/679 de 27 de abril)”. Tras esta denuncia distingue tres causas de amparo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amparo de la demanda lo refiere a la “[i]nfracción del artículo 18.4 de la Constitución Española […] en relación con los artículos 7 y 8 de la Carta europea de derechos fundamentales […] e infracción del derecho a la supresión de datos ‘derecho fundamental al olvido’ reconocido en el artículo 17 del Reglamento (UE) 2016/679 de 27 de abril de 2016 y vulneración de la doctrina del Tribunal Constitucional en sentencia 292/2000, de 30 de noviembre, recurso de inconstitucionalidad 1463/2000”.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explica que no se solicita la eliminación de los enlaces ni de los comentarios e “informes” vertidos en los portales de quejas R.R. y C.B., sino “la eliminación de la indexación de los enlaces” en los motores de búsqueda. Estos contendrían información de datos personales, nombre y apellidos de don M.J.L., así como comentarios injuriosos, inciertos e innecesarios sobre su vida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Combate la conclusión a la que llega el Tribunal Supremo al afirmar que “las manifestaciones de los usuarios han de considerarse opiniones subjetivas que se enmarcan en la libertad de expresión y en esa medida no opera ni incidir (sic) la veracidad del contenido”, en la medida en que el funcionamiento del portal R.R., realiza un tratamiento de datos personales claramente ilícito que no contribuye al interés público, a la protección de los consumidores y usuarios y a la formación libre de la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esta afirmación la demanda explica el mecanismo de funcionamiento del portal R.R., del que se desprendería, a diferencia de lo sostenido por la sentencia de casación, que no cabe posibilidad de refutación, porque para ello hay que registrarse en la cuenta, aceptar la jurisdicción exclusiva del estado de Arizona, y someterse a una política claramente abusiva. En concreto, la política estricta de la empresa es “negarse a eliminar informes”; solo si se es participante en un programa pagado cabe “eliminar (alterar) información específica” o agregar contenido positivo a los informes de los participantes. Entre estos programas pagados estaría el servicio “Ripoff verificado” que permitiría a los miembros catorce días para resolver quejas antes de registrarlas, por 89,95 € al mes. Y el programa “Arbitraje Vip”, anunciado en julio de 2010, “con el propósito de ofrecer a las víctimas de falsos informes una nueva forma de limpiar sus nombres” pero en el caso de que se acredite la existencia de un informe falso, no se elimina el contenido sino solo se añade al informe falso una declaración de hecho realizada por un árbitro. También tiene, según el recurrente, un programa de promoción empresarial que va desde los 5 500 € a los 100 000 €, y que permite que los resultados de búsqueda se vean alterados.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recurrente también que ejercitar su derecho al olvido no impedirá de todos modos —y así lo asume— el acceso a dicha información por otros criterios distintos del nombre y apellido, con apoyo en la sentencia 12/2009, de 11 de enero, de la Sala Tercera del Tribunal Supremo. En todo caso añade que es premisa necesaria, en relación con el derecho al olvido, que el tratamiento de datos personales sea lícito, citando la sentencia de la Audiencia Nacional de 15 de marzo de 2019 (recurso 125-2018) y la STJUE Google Spain.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en este punto la demanda que “siendo posible ejercitar el derecho al olvido en determinados casos cuando el tratamiento de datos personales cumple con los principios recogidos en la directiva aplicable resulta evidente con arreglo a la normativa, la posibilidad de ejercerlo en todo caso cuando dicho tratamiento es manifiestamente ilícito y desleal como en un supuesto como el presente, donde no se garantiza el libre acceso, la cancelación y rectificación y el negocio que se hace respecto de los datos personales es cuando menos cuestionable desde la óptica europea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causa de amparo se refiere a la “[v]ulneración del derecho al honor e intimidad personal y familiar de mi mandante (art. 18. 4 CE) y lesión al derecho a la supresión de datos ‘derecho fundamental al olvido’ (art. 17 del Reglamento (UE) 2016/679) por infracción de los criterios de ponderación de relevancia pública de lo difundido y del factor tiempo, establecidos en las sentencias del Tribunal de Justicia de la Unión Europea de 13 de mayo de 2014, y la jurisprudencia de la Sala 1 del Tribunal Supremo y doctrina constitucional en relación con la queja referida al derecho a la libertad del art. 17 CE (STC 58/2018, de 4 de junio, recurso de amparo 2086-2016)”.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recurrente denuncia, en primer lugar, que el Tribunal Supremo ha aplicado erróneamente los criterios de ponderación de relevancia pública de lo difundido, por cuanto no consta en autos que el recurrente sea una persona de carácter público, ni tampoco que la actividad desarrollada antes en MRI o en API tenga notoriedad pública ni relevancia para la formación de la opinión pública libre, más allá de la derivada del propio hecho de la publicación. El foco informativo habría estado dirigido en todo momento hacía la persona de D. M. A., conocido empresario británico titular de la empresa MRI, que es la que resulta objeto de investigación penal y no sobre el recurrente. De esta manera la sentencia del Tribunal Supremo vulnera la doctrina establecida por el Tribunal Constitucional en la sentencia 58/2018, de 4 de junio, FJ 7, en relación con el criterio a utilizar la relevancia pública o privada del implicado en el hecho objeto de información, y la establecida recientemente por el propio Tribunal Supremo en la sentencia 127/2009, de 11 de enero, Sala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alega que la sentencia de casación también se apartaría de la doctrina aplicable (STC 77/2009, de 23 de marzo, FJ 4) en la medida en que las expresiones utilizadas (“estafador”, “timador”, “abusador de trabajadores”, “ladrón”) no tienen la categoría de “aisladamente ofensivas” sino que toda la información que se facilita es en su conjunto totalmente injuriosa y calumniosa.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combate el recurrente las apreciaciones que hace el Tribunal Supremo en relación con el factor tiempo, en la medida en que las noticias posteriores (la del mes de abril de 2012 en el blog del despacho de abogados Law Bird y la del Confidencial de 20 de marzo de 2007) solo harían referencia a la causa penal que se sigue en Marbella únicamente contra D. M., titular de la empresa MRI y no contra el recurrente, “hecho que la sentencia impugnada ha pasado por alto”.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causa de amparo se refiere a la “[v]ulneración del derecho al honor e intimidad personal y familiar de mi mandante (art. 18. 4 CE) y lesión al derecho a la supresión de datos ‘derecho fundamental al olvido’ [art. 17 del Reglamento (UE) 2016/679] por infracción del criterio de preponderancia y ‘afán informativo’, en la medida que el objeto de la litis debió centrarse en la libertad de información de Google [ex art. 20.1 d) CE] a incluir la información en los motores de búsqueda y no en la libertad de expresión de la persona física que publicó los comentarios. Infracción del criterio de veracidad al entrar en colisión con el derecho a la libertad de información y el derecho a la protección de datos de carácter personal. Infracción de la doctrina del Tribunal Constitucional (STC 123/1993, de 19 de abril, recurso de amparo 1350-1990)”.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no cabe encuadrar las publicaciones controvertidas en la libertad de expresión, dado que lo preponderante es la información por cuanto su finalidad no es garantizar la libertad de expresión de los consumidores sino informar sobre hechos mediante un tratamiento de datos ilícito, creando un perfil de empresas y personas sobre prácticas fraudulentas y abusivas. Es decir, se publicaron informaciones y no opiniones ya que las plataformas de publicación exigen veracidad al señalar en su ideario que los usuarios están obligados a afirmar que sus informes son veraces y exactos.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también que los enlaces cuya indexación quiere suprimir mediante el criterio de búsqueda de datos personales están vinculados a la empresa API, y el afán informativo de los hechos penales enjuiciados o instruidos en Marbella nada tienen que ver con API sino con la mercantil MRI y su propietario D.M. En relación con la información publicada por la usuaria “Sally” en los portales de internet, considera que habría probado en el procedimiento judicial la falta de veracidad de la información difundida.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procede el amparo constitucional solicitado por infracción del criterio de veracidad y por falta de exactitud de los datos e información difundida en la medida que el objeto de la litis radica en la libertad de información de Google como motor de búsqueda [art. 20.1 d) CE] y no en la libertad de expresión de la persona física que publicó los comentarios, motivo por el cual debe prevalecer el derecho a la protección de datos de carácter personal (art. 18.4 CE) sobre el derecho a la libertad de información en la medida en que los datos vertidos no son ciertos ni exactos. Debe garantizarse así dicha prevalencia mediante el derecho al olvido digital, de modo que Google adopte las medidas necesarias para evitar que su nombre se vincule en los resultados de búsqueda a las urls reclamadas.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Constitucional, por providencia de 29 de junio de 2021, acordó proponer la avocación al Pleno del presente recurso de amparo de conformidad con lo dispuesto en el art. 10.1 n)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Pleno de este tribunal dictó providencia el 16 de septiembre de 2021 que acordó recabar para sí el conocimiento del presente recurso de amparo y “admitirlo a trámite, apreciando que concurre en el mismo una especial trascendencia constitucional (art. 50.1 LOTC)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 la salas de lo contencioso-administrativo del Tribunal Supremo y de la Audiencia Nacional, a fin de que, en el plazo de diez días, remitieran certificación o fotocopia adverada de las actuaciones correspondientes al recurso de casación núm. 1733-2019, y al recurso contencioso-administrativo núm. 520-2017, respectivamente. Del mismo modo, se debía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28 de octubre de 2021 se presentó escrito por la procuradora de los tribunales, doña Gracia López Fernández, actuando en representación de la entidad Google, LLC., por el que pidió a este tribunal “que tenga por presentado este escrito y, en atención a las manifestaciones que contiene, me tenga por personada en la representación que ostento, en tiempo y forma, como parte en este proceso constitucional de amparo núm. 5310-2020 y ordenando lo que sea procedente a efectos de que se entiendan conmigo las sucesivas diligencias a que haya lugar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octubre de 2021 presentó escrito el abogado del Estado por el que se personaba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secretario de justicia del Pleno de este tribunal dictó diligencia de ordenación de 2 de noviembre de 2021 por la que se tuvieron por recibidos los testimonios de las actuaciones solicitadas y se tuvieron por personados y partes en el procedimiento al abogado del Estado en la representación que legalmente ostenta, y a la procuradora doña Gracia López Fernández en representación de Google, LLC. Asimismo, en la misma diligencia acordó, a tenor de lo dispuesto en el art. 52 LOTC, que se diese vista de todas las actuaciones del presente recurso de amparo, por un plazo común de veinte días, al Ministerio Fiscal y a las partes personadas,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Google presentó el 3 de diciembre de 2021 su escrito de alegaciones, en el que interesó la desestimación del recurso de amparo por haber aplicado las sentencias recurridas de manera correcta y rigurosa los criterios de ponderación exigidos por el Tribunal de Justicia de la Unión Europea para garantizar el equilibrio entre los derechos fundamentales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alegación previa explica que no es posible hacer un paralelismo entre este caso y el del diario “El País” que dio lugar a la STC 58/2018, de 4 de junio. En primer lugar, porque de lo que se trataba en dicho recurso de amparo era de la responsabilidad del editor de un periódico, y no de las obligaciones de un motor de búsqueda, sin acceso directo a las fuentes ni responsabilidad directa sobre los contenidos. En segundo lugar, en el reportaje del diario El País la información era muy sensible, sobre la intimidad de los recurrentes (se refería a su condición de toxicómanas) quienes además eran indudablemente personas anónimas. En tercer lugar, se trataría de información obsoleta, de más de treinta años de antigüedad, y referida a personas que ya habían cumplido una pena. Apunta también a la reciente sentencia dictada por el Tribunal Constitucional alemán de 6 de noviembre de 2019 (1 BvR 276/17), que sería el primer tribunal constitucional de un Estado de la Unión Europea que hasta la fecha ha conocido de un caso de derecho al olvido frente a un motor de búsqueda.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una vez expuestos los antecedentes que estimó de interés, desarrolla los motivos de oposición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primera causa de amparo, relativa a la posibilidad de ejercer el derecho al olvido por ser manifiestamente ilícito el tratamiento que realizan los portales, opone que el recurso de amparo plantea un argumento nuevo que no ha sido alegado ni debatido ante la Audiencia Nacional y el Tribunal Supremo. En concreto, el hecho de que las plataformas de búsqueda infrinjan los derechos de acceso, cancelación y rectificación reconocidos por el Reglamento general de protección de datos, y por dicha razón deberían bloquearse los resultados de búsqueda. Por lo tanto, esta alegación debería inadmitirse sin más dado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razona que la adecuación a la normativa europea de las plataformas o blogs que recogen los testimonios es una cuestión ajena al objeto del presente procedimiento. El objeto del procedimiento es la pretendida vulneración del derecho a la protección de datos del recurrente por la decisión de Google de no acceder a la petición de “bloquear determinados resultados de búsqueda”, y este tratamiento es autónomo al llevado a cabo por el editor o webmaster de la página web. Esta distinción se deriva tanto de la jurisprudencia del Tribunal de Justicia de la Unión Europea (SSTJUE Google Spain, § 35 y 38, y GC y otros, § 36 y 48) como del Tribunal Europeo de Derechos Humanos (SSTEDH de 28 de junio de 2018, asunto M.L. y W.W. c. Alemania, § 97 y 88, y de 22 de junio de 2021, asunto Hurbain c. Bélgica, §120). En cualquier caso, la alegación no tiene ninguna justificación porque parte de la premisa errónea de que con arreglo al Derecho de la Unión los responsables de las páginas web hubieran tenido una obligación de suprimir los datos personales incluidos en esas publicaciones, en caso de habérselo pedido. Y tampoco ha probado el recurrente que los editores hayan desatendido su solicitud de supresión, es más, reconoce que ni siquiera se ha dirigido a ellos para ejercitar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segunda causa de amparo, mediante la cual el demandante cuestiona el juicio de ponderación llevado a cabo por los órganos jurisdiccionales en las distintas instancias, Google opone que los resultados de búsqueda disputados remiten a publicaciones actuales de relevancia e interés público incuestionables y referidas a la actividad profesional del recurrente. Explica de forma sucesiva que se trataría de hechos de relevancia pública, que la circunstancia de que las publicaciones controvertidas estén referidas a la vida profesional del recurrente es un factor relevante en el juicio de ponderación, y que las publicaciones objeto del procedimiento deben considerarse 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Comienza abordando la relevancia pública de los hechos objeto de la información, recordando que con arreglo a la doctrina de este tribunal dicho criterio atiende no solo al hecho de ser persona pública o ejercer funciones públicas, sino también a que resulten implicados en “asuntos de relevancia pública” (SSTC 107/1988, de 8 de junio; 110/2000, de 5 de mayo, y 216/2013, de 19 de diciembre). También se ha determinado que las personas pueden alcanzar cierta publicidad por la actividad profesional que desarrollan (SSTC 49/2001, de 26 de febrero; 99/2002, de 6 de mayo, y 23/2010, de 27 de abril); a los banqueros o a los gestores de una universidad se les ha considerado personajes con notoriedad pública (SSTC 20/2002, de 28 de enero y 151/2004, de 20 de septiembre), y se ha declarado el interés de las informaciones referidas, en fin, a sucesos de relevancia penal (SSTC 29/2009, de 26 de enero y 836/2011, de 24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trata de la implicación del recurrente en prácticas irregulares en el sector inmobiliario, que presenta un especial interés general y queda amparada por el art. 20 CE, especialmente atendiendo a “la gravedad del escándalo, el número de afectados, la alarma causada entre los consumidores, la atención suscitada hasta en la Cámara de los Comunes en Reino Unido y las noticias de prensa escrita y de televisión”. Además, las publicaciones no mencionan al recurrente de modo accesorio, como este defiende, porque todos los comentarios que pretende ocultar están directa y expresamente referidos a su persona y a sus actividades, siendo uno de los principales investigados en el procedimiento penal contra MRI y sus directivos. En apoyo de dicha inclusión cita determinada doctrina del Tribunal Europeo de Derechos Humanos en relación con el interés general en garantizar un debate público informado sobre un asunto que afectaba a muchos consumidores y usuarios de internet, respecto a la práctica comercial de dos grandes sitios web inmobiliarios (STEDH de 2 de febrero de 2016, asunto Magyar Tartalomszolgáltatók Egyesülete e Index.hu ZRT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Continúa examinando la circunstancia de que las publicaciones controvertidas estén referidas a la vida profesional del recurrente, a cuyo efecto explica que las sentencias impugnadas no dicen, como este último pretende, que este hecho excluya automáticamente el derecho al olvido, sino que gradúa o modula la intensidad del derecho de protección de datos. Se trataría, en definitiva, de trasladar al derecho al olvido la doctrina constante del Tribunal Constitucional sobre la relevancia adquirida por la actividad profesional en la ponderación de las libertades del art. 20 CE y de los derechos amparados por el art. 18 CE (SSTC 49/2001, de 26 de febrero; 99/2020, de 6 de mayo, y 23/2010,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pone de manifiesto la entidad personada que las resoluciones judiciales han valorado adecuadamente el tiempo transcurrido desde la publicación. La fecha relevante para enjuiciar la actualidad de las publicaciones tiene que ser el año 2016, fecha en la que se ejercitó el derecho al olvido. Solo habían transcurrido seis años desde los enlaces, y el asunto seguía siendo de plena actualidad después, como lo probarían las noticias periodísticas posteriores del año 2017, haciéndose eco de los hechos denunciados y de la existencia de un procedimiento penal que estaba abierto cuando se ejercitó el derecho al olvido en el año 2016. Resulta así claro que el precedente de la STC 58/2018 es inaplicable al referirse a un supuesto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escrito de alegaciones, al abordar la tercera causa de amparo, combate que el límite interno de veracidad de la información no es aplicable a las publicaciones objeto de la solicitud del recurrente. Por un lado, explica que a Google no le corresponde comprobar la veracidad de las publicaciones, y el objeto de la litis no debió centrarse, por tanto, en la libertad de información de Google. Como se desprende de la STJUE Google Spain, a dicha compañía le corresponde velar por el justo equilibrio entre el derecho al olvido y el derecho de los usuarios y no se le puede exigir la verificación de la exactitud del contenido de las publicaciones a las que facilita enlaces.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Google argumenta que, con arreglo a la doctrina del Tribunal Constitucional y del Tribunal Supremo, el límite interno de veracidad es irrelevante porque los testimonios que se pretenden ocultar son la expresión de la experiencia subjetiva o juicios de valor de una usuaria, y en la medida en que “el elemento preponderante en ellas es el valorativo, las publicaciones no pueden considerarse sujetas a un estricto control de veracidad, como si se tratase de informaciones”. Añade que el caso concreto afecta a páginas web que recopilan denuncias de consumidores y un blog creado con este fin, siendo así que el Tribunal Europeo de Derechos Humanos reconoce la función de los blogueros y de usuarios populares de las redes sociales en la medida en que también puede asimilarse a la de un “perro guardián público” (STEDH de 8 de noviembre de 2016, asunto Magyar Helsinki Bizottság c. Hungría, § 155 y 168). Finalmente explica que, aunque no le correspondía a Google, la entidad realizó un esfuerzo considerable para comprobar la exactitud de los datos a fin de valorar la pertinencia de la solicitud de supresión, quedando plenamente acreditada la veracidad de las informaciones en que se basaban las opiniones críticas con el recurrente, tal y como el Tribunal Supremo asume inequívocamente.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que imponer exclusivamente a los motores de búsqueda la responsabilidad de investigar y determinar por sí mismos la veracidad de las publicaciones indexadas, conduciría a abusos y se comprometería gravemente la calidad de los servicios de Google en perjuicio de millones de usuarios con una evidente vulneración de su libertad de empresa amparada por los arts. 38 CE y 16 CDFUE. El Tribunal Europeo de Derechos Humanos también ha subrayado que al ponderar los derechos reconocidos en los arts. 8 y 10 CEDH, el atribuir a los prestadores de servicios de intermediación una responsabilidad por el contenido publicado o cargado a internet por terceros, “puede tener directa o indirectamente, un efecto desalentador sobre la libertad de expresión en internet” (SSTEDH de 2 de febrero de 2016, asunto Magyar Tartalomszolgáltatók Egyesülete e Index.hu ZRT c. Hungría § 86; de 7 de febrero de 2017, asunto Pihl c. Suecia, § 35, o de 4 de diciembre de 2018, asunto Magyar Jeti ZRT c. Hungría,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diciembre de 2021, la fiscal ante el Tribunal Constitucional presentó su escrito de alegaciones por el que interesó que se dicte sentencia estimando parcialmente el recurso de amparo interpuesto contra las sentencias dictadas por las Salas de lo Contencioso-Administrativo de la Audiencia Nacional y del Tribunal Supremo. En particular solicitó la declaración de que “las citadas resoluciones judiciales han vulnerado el derecho a la protección de datos del art. 18.4 CE del recurrente, en la vertiente del derecho de supresión o ‘derecho al olvido’ que se reclama frente al buscador Google, LLC.” Para la efectividad del derecho al olvido, también solicitó la declaración de nulidad de dichas sentencias, y la declaración de validez de las resoluciones de la AEPD que reconocieron la tutela del derecho al olvido, “instando al buscador a adoptar las medidas técnicas para evitar que el nombre del recurrente aparezca en los resultados de búsqueda asociado a las urls objeto de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tras exponer los antecedentes de hecho que concurren en el presente recurso de amparo, dedica seis fundamentos de derecho a examinar los motivos que sustentan la demanda. En los dos primeros fundamentos de derecho centra el objeto del recurso de amparo puntualizando que si bien el recurrente impugnó directamente la sentencia de 17 de diciembre de 2020 de la Sala de lo Contencioso-Administrativo del Tribunal Supremo, la articulación del recurso pone de manifiesto que las lesiones de derechos fundamentales invocadas se atribuyen, primariamente, a la sentencia dictada por la Audiencia Nacional. A continuación, en los fundamentos de derecho tercero, cuarto, quinto y sexto de su escrito de alegaciones, analiza los motivos que sustentan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abordando el Ministerio Fiscal la primera alegación del recurrente relativa a la infracción del derecho a la protección de datos del art. 18.4 CE por la existencia de un tratamiento ilícito de los datos personales por las plataformas web, y opone que esta alegación no ha sido objeto de enjuiciamiento en el proceso de origen. No se habrían pronunciado sobre esta cuestión ni las resoluciones administrativas de la AEPD, ni las sentencias dictadas por las Salas de lo Contencioso-Administrativo de la Audiencia Nacional y del Tribunal Supremo, por lo que no cabría suscitar esta cuestión en vía de amparo. A lo que añade que tampoco habría el recurrente atribuido a las sentencias impugnadas, y, en particular, a la sentencia del Tribunal Supremo, una vulneración del derecho a la tutela judicial efectiva por no haberse pronunciado sobre la cuestión relativa al referido tratamiento ilícito de los datos que realizan dichas plataformas web.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aborda el segundo motivo del recurso, relativo al juicio de ponderación llevado a cabo por los órganos jurisdiccionales, sosteniendo que no se habría producido la infracción de los criterios de la relevancia pública y del “factor tiempo”, infracción en la que sustenta el recurrente la vulneración de sus derechos fundamentales al honor, intimidad y protección de datos, en relación con el derecho de supresión o derecho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examen separado de ambos criterios de ponderación, la fiscal advierte también que el recurrente no desarrolla en el recurso de amparo de manera autónoma las posibles vulneraciones del derecho al honor e intimidad invocados, sino solo en relación con el derecho a la protección de datos, en su vertiente del derecho al olvido, que viene a actuar “como garantía instrumental de los derechos de honor e intimidad supuestamente vulnerados por la no efectividad del derecho de supresión que se reclama frente a la actividad del buscador”. Y, en concreto, destaca también la fiscal que el perjuicio en la divulgación de la información únicamente se refiere al prestigio profesional del recurrente, sin alcanzar al ámbito de su intimidad personal o familiar, y sin que quepa apreciar una vulneración de este derecho, que solo se invoca de modo genérico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Tras estas puntualizaciones, y respecto al criterio de la relevancia pública, explica que no puede estimarse que se infrinja la jurisprudencia establecida por el Tribunal de Justicia de la Unión Europea y por este Tribunal Constitucional al apreciar la concurrencia de relevancia pública en la información que es asociada con el recurrente, atendiendo a la naturaleza de la actividad profesional que desarrolla y las sociedades con las que se relaciona. El Tribunal de Justicia no ha definido en la sentencia Google Spain qué es relevancia pública, sino que para establecer el interés público de la información hay que atender al papel que el interesado tenga en la vida pública. Y la doctrina de la STC 58/2018, de 4 de junio, no ha limitado tampoco la apreciación de la relevancia pública al criterio subjetivo de la condición personal del interesado, sino que tiene establecido que la concurrencia debe establecerse tanto desde un punto de vista subjetivo como por razón de la materia objeto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dichas apreciaciones la fiscal añade que las expresiones utilizadas tampoco pueden considerarse innecesarias y totalmente desconectadas respecto de lo que es una crítica negativa de las prácticas de la empresa relacionada con el recurrente cuyo objeto son las actividades propias del sector inmobiliario, sociedad de la que es administrador único y que estuvo relacionado como directivo con la otra empresa que se menciona en los comentarios críticos de la usuaria de las plataformas.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 relación al factor tiempo, considera que las apreciaciones realizadas en las sentencias del Tribunal Supremo y de la Audiencia Nacional no pueden considerarse carentes de justificación o arbitrarias al considerar que la información publicada en el año 2010 se ve actualizada por publicaciones posteriores. Y la actualidad de la noticia también debe ponerse en relación con la materia que es objeto de la información, no refiriéndose a un elemento concreto y puntual dado que se refiere a la actividad profesional del recurrente en el sector inmobiliario, ni tampoco aparece desconectado del titular dado que no consta que dicha actividad ya no sea desempeñada por el recurrente, que en ningún momento ha manifestado su desvinculación con dicha actividad profesional o con la sociedad API.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Ministerio Fiscal aborda el tercer motivo del recurso, relativo al establecimiento del “justo equilibrio” entre los derechos concurrentes, a cuyo efecto comienza puntualizando que la información divulgada no es una información sobre hechos, sino que está constituida por comentarios u opiniones subjetivas de la persona anónima que aparece identificada como “Sally”, y que debe encuadrarse, como señala el Tribunal Supremo, en la libertad de expresión y no de información. En consecuencia, sostiene que no es aplicable el presupuesto de veracidad, ni cabe exigir al buscador Google, a los efectos de su actividad de tratamiento, el corroborar que se cumple dicho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puntualización, el Ministerio Fiscal interpreta la STJUE Google Spain en el sentido de que la protección de los derechos de privacidad (arts. 7 y 8 CDFUE) será prevalente y el gestor del motor de búsqueda, siempre que se cumplan las condiciones que establece la normativa comunitaria en materia de protección de datos, deberá hacer efectivo el derecho al olvido, retirando de la lista de resultados, en una búsqueda por el nombre del interesado, los enlaces a la información, pero en todo caso debe tenerse en cuenta “el justo equilibrio” con el interés legítimo de los interesados en el acceso a la información que les facilita el buscador.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en orden a establecer el justo equilibrio de los derechos concurrentes, es posible reconocer un canon de protección constitucional “autónomo” y “reforzado” del derecho de protección de datos (art. 18.4 CE), en la vertiente del derecho al olvido del art. 17 RGPD, ejercido frente al responsable del buscador, no subordinado al canon de protección de los derechos de libertad de expresión y de información, que operan como límite legal. Ello sería posible teniendo en cuenta que la efectividad del derecho al olvido que se reclama es independiente de la posibilidad de ejercer dicho derecho de supresión frente al responsable de la publicación de la información personal en las páginas o sitios web, conforme a la STJUE Google Spain.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las circunstancias concurrentes en relación a los criterios de ponderación de la relevancia pública y del tiempo, que determinan que estamos ante una información con relevancia pública desde el punto de vista de su objeto, pues no ha perdido actualidad ni interés público, y teniendo en cuenta dicho canon de protección reforzada, el Ministerio Fiscal considera que debe analizarse si, en el presente caso, resulta necesario y proporcionado restringir el derecho de protección de datos para garantizar el ejercicio de los derechos de libertad de expresión e información. Considera que son circunstancias relevantes: que la libertad de expresión de los usuarios de las plataformas web no se ve afectada por el reconocimiento del derecho de supresión; que la actividad del buscador supone una afectación más relevante en los derechos de privacidad de la persona, en cuanto se añade a la que resulta de la propia divulgación de la información u opiniones de usuarios en las páginas o sitios web, al hacer accesible el conocimiento de esa información de manera exponencial y ubicua; que el afectado no puede, en principio, obtener el reconocimiento de sus derechos de privacidad y protección de datos dirigiéndose directamente a los portales o plataformas que tratan la información desde fuera del territorio de la Unión Europea y sin sujeción a la normativa de protección europea, por lo que la única posibilidad de hacer efectivos sus derechos de privacidad y protección de datos, en la vertiente del derecho al olvido, es reclamar su efectividad del buscador que queda sujeto a la normativa de protección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estas consideraciones, el Ministerio Fiscal concluye que “en el presente caso, el derecho de protección de datos, en la vertiente del derecho al olvido ejercitado frente al buscador general […] debe considerarse necesaria y proporcionada respecto de una restricción del interés legítimo de los internautas de poder acceder a las informaciones y opiniones de otros usuarios indexada por el nombre del titular de los datos”. Y precisa finalmente que “el alcance del reconocimiento del derecho de supresión […] debe quedar limitado a la supresión de la indexación de las urls objeto de reclamación solo en las versiones del motor de búsqueda en la Unión Europea conforme a lo establecido en la STJUE, de 24 de septiembre de 2019 (C-507/17)”.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escrito el 12 de noviembre de 2021 donde hizo constar que “la Abogacía se abstiene de formular alegaciones solicitando que se adopte una sentencia conforme a Derecho y ruega que se le comuniquen las decisiones que el Tribunal adopte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junio de 2022,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reprocha a la sentencia de 17 de septiembre de 2020, dictada por la Sección Tercera de la Sala de lo Contencioso-Administrativo del Tribunal Supremo, que, al haber anulado la resolución dictada por la AEPD, ha vulnerado su derecho fundamental al honor e intimidad personal y familiar “(art. 18.4 CE)”, y el derecho a la supresión de datos o derecho fundamental al olvido reconocido en el art. 17 RGPD. La Agencia reconoció su derecho al olvido y la cancelación de tres enlaces en el resultado de búsquedas del motor de la entidad Google, obtenidos mediante la inserción de su nombre y apellidos en dicho buscador, que remitían a determinada información publicada sobre su actividad profesional por los usuarios de dos portales de quejas situados en Estados 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fundamental al honor e intimidad personal y familiar y del derecho a la supresión de datos, denunciados en la demanda, se fundamenta en distintas alegaciones que el recurrente agrupa en tres apartados distintos, en los que desarrolla las razones por las cuales las resoluciones impugnadas deberían haber considerado prevalente su derecho al olvido. En estos apartados se explica, respectivamente, que los portales de quejas donde se publicó la información realizan un tratamiento ilícito de datos; que los órganos judiciales no han aplicado correctamente los criterios de relevancia pública de la información y del tiempo transcurrido en el juicio de ponderación de los derechos fundamentales afectados; y, finalmente, que se ha infringido el principio de preponderancia, debiendo también haberse aplicado el criterio de la veracidad a la información publicada.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el recurrente insta de este tribunal que, estimadas sus alegaciones y para restablecerle en su derecho, anule la sentencia dictada por la Sala de lo Contencioso-Administrativo del Tribunal Supremo, señalando que el efecto de la estimación del amparo frente a la sentencia indicada supondría a su vez la nulidad de la dictada el 14 de diciembre de 2018, por la Sala de lo Contencioso-Administrativo de la Audiencia Nacional y la confirmación de la resolución de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Google presentó escrito oponiéndose al recurso de amparo. Entiende la parte personada que los tribunales ordinarios han valorado adecuadamente tanto el carácter público de la información, como el factor tiempo, en el juicio de ponderación realizado entre los derechos fundamentales afectados. A la información no sería aplicable el control de veracidad porque se trata de los juicios de valor de una usuaria en dos portales de internet. Y, en relación con el tratamiento ilícito de los datos realizado por los portales controvertidos, opone que se plantea en sede de amparo un argumento nuevo que no habría sido alegado previamente, y que debería, por lo tanto, inadmitirse.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por su lado, coincide con la entidad Google en considerar, respecto al primer motivo del recurso de amparo, que el recurrente no habría alegado en las instancias judiciales previas el carácter ilícito del tratamiento llevado a cabo por los portales de quejas. Si bien en el escrito presentado no ha pedido expresamente la inadmisión de dicho motivo, las alegaciones que ha realizado se identifican con el óbice procesal consistente en la falta de invocación previa de la lesión, prevista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otros dos motivos del recurso, la fiscal considera que los criterios de la relevancia pública y del tiempo transcurrido fueron correctamente apreciados por los órganos judiciales, no siendo aplicable el presupuesto de veracidad. No obstante, concluye que, atendiendo a las circunstancias concurrentes, el derecho a la protección de datos, en su vertiente del derecho al olvido frente al buscador general, debe considerarse necesario y proporcionado respecto de una restricción del interés legítimo de los internautas de poder acceder a las informaciones y opiniones de otros usuarios indexada por el nombre del titular de los datos. Y en el suplico solicita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formuladas las pretensiones de las partes, deben realizarse unas consideraciones previas sobre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en relación con la demanda de amparo, debe precisarse que si bien en el encabezamiento de esta solo se menciona como impugnada la sentencia dictada por el Tribunal Supremo, atendiendo al suplico de la misma y a su contenido debe entenderse que también se dirige contra la sentencia de 14 de diciembre de 2018, dictada en instancia por la Sala de lo Contencioso-Administrativo de la Audiencia Nacional, que anuló las resoluciones de la AEPD y que precisamente fue confirmada por el Tribunal Supremo al desestimar el recurso de casación interpuesto contra la misma. Ambas resoluciones judiciales impugnadas han considerado que debe prevalecer el derecho a la libertad de información de los usuarios de internet sobre el derecho al olvido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Adicionalmente, debe también aclararse que, si bien en la demanda se denuncia en los distintos epígrafes la vulneración de los derechos al honor, intimidad personal y familiar, como vulneración separada de la del derecho a la supresión de datos, el recurrente no hace un desarrollo independiente de dichas vulneraciones. Por el contrario, en la demanda las alegaciones vertidas se refieren siempre al art. 18.4 CE y a la quiebra de su derecho al olvido o derecho a la supresión de datos, en relación con los tres enlaces que aparecen en la lista de resultados cuando inserta su nombre y apellidos en el motor de búsqueda en internet Google. Desde este punto de vista, el derecho fundamental que se considera vulnerado por la demanda es el derecho a la protección de datos del art. 18.4 CE, en su vertiente del derecho al olvido. Así lo han entendido también las resoluciones judiciales recurridas en amparo que han ponderado el derecho a la protección de datos (art. 18.4 CE) y, por otro lado, el derecho a la libertad de información y el interés general del público en acceder a dicha información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aunque quien interpone el recurso de amparo no ha solicitado la exclusión de los datos de carácter personal que permitan su identificación, este tribunal ha considerado necesario, en atención a las circunstancias concurrentes, establecer una excepción a la regla general de la difusión íntegra de las resoluciones de la jurisdicción constitucional, que se desprende del art. 164 CE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“[e]ste Tribunal sostiene habitualmente […] la exigencia constitucional de máxima difusión y publicidad de las mismas se refiere a las resoluciones íntegras (STC 114/2006, de 5 de abril, FFJJ 6 y 7), y, por tanto, a la completa identificación de quienes hayan sido parte en el proceso constitucional respectivo. Esta difusión íntegra ‘permite asegurar intereses de indudable relevancia constitucional, como son, ante todo, la constancia del imparcial ejercicio de la jurisdicción constitucional y el derecho de todos a ser informados de las circunstancias, también las personales, de los casos que por su trascendencia acceden, precisamente, a esta jurisdicción; y ello sin olvidar que, en no pocos supuestos, el conocimiento de tales circunstancias será necesario para la correcta intelección de la aplicación, en el caso, de la propia doctrina constitucional.’ (STC 114/2006, FJ 6)” (STC 58/2018,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supuesto que nos ocupa tiene por objeto la supresión de determinados enlaces del motor de búsqueda Google, que se obtienen precisamente con la inserción del nombre y apellidos del recurrente en dicho buscador, dada la afectación que dicho tratamiento produce en el derecho fundamental a la protección de datos personales (art. 18.4 CE). Hemos incluido en la sentencia el contenido de las publicaciones a las que remiten dichos enlaces, necesario para poder enjuiciar las vulneraciones denunciadas, por lo que si incluyésemos los datos personales del recurrente, el efecto inmediato de la sentencia, independientemente del sentido, estimatorio o desestimatorio, del fallo de la misma, sería la recuperación y actualización de los datos referidos, habida cuenta de su publicación en el “Boletín Oficial del Estado”, y su posible réplica por los medios de comunicación. Esta misma solución ya la aplicamos en la citada STC 58/2018, FJ 2, tanto por haberlo pedido así el recurrente como en todo caso por concurrir similares circunstancias a las que ahora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estas circunstancias, el Pleno entiende justificada la exclusión de los datos de identidad del recurrente. Y, por las mismas razones, en el presente supuesto se ha considerado justificado omitir la denominación completa de los portales de quejas donde consta dicha información, así como los datos de identidad de otras personas particulares que aparecen citadas en las publicaciones, dado que la inserción de cualquiera de estos datos en el buscador de internet Google, junto con el contenido de la información publicada, también permitiría identificar fácilmente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óbice procesal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precisiones que anteceden, debe abordarse, en primer lugar, el óbice procesal suscitado tanto por la entidad Google como por el Ministerio Fiscal, que sostienen la inadmisibilidad del primer motivo de impugnación, en el que el demandante denuncia que los portales de quejas llevan a cabo un tratamiento de datos personales manifiestamente ilícito. Ambas partes personadas defienden que se trata de un argumento nuevo que no fue alegado ni debatido ante la Audiencia Nacional y el Tribunal Supremo, por lo que no cabe su examen atendiendo al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alegación ha de tenerse presente que, en el primer motivo del recurso de amparo, el recurrente denuncia la infracción del art. 18.4 CE, en relación con los arts. 7 y 8 CDFUE, y la infracción del derecho a la supresión de datos (derecho fundamental al olvido) reconocido en el art. 17 RGPD. Para fundamentar esta vulneración denuncia que el tratamiento de datos realizado por el portal de quejas sería un tratamiento manifiestamente ilícito, que no cumpliría con los requisitos exigidos por la normativa europea. En consecuencia, razona que “siendo posible ejercitar el derecho al olvido en determinados casos cuando el tratamiento de datos personales cumple con los principios recogidos en la Directiva aplicable resulta evidente la posibilidad de ejercerlo cuando dicho tratamiento es manifiestamente ilícito y desleal como en un supuesto como el presente, donde no se garantiza el libre acceso, la cancelación y rectificación y el negocio que se hace respecto de los datos personales es cuando (sic) menos cuestionable desde la óptica europea de protección de datos”. También denuncia en este motivo la vulneración de la doctrina contenida en la STC 292/2000, de 30 de noviembre, sin bien no explica las razones por las cuales se habría infringido la doctrina contenida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cuando el recurrente ejercitó su derecho a la supresión de datos, y acudió a la tutela de la AEPD, no fundamentó su solicitud en el carácter ilícito del tratamiento de los datos por las plataformas de quejas donde se publicaba la información, sino que alegó que se le causaba un perjuicio por Google con la indexación, y que el derecho a la libertad de expresión e información no podía prevalecer, así como que debía tenerse en cuenta el tiempo transcurrido en el supuesto concreto, con cita de la STJUE Google Spain. Atendiendo a dicha petición, la AEPD reconoció el carácter obsoleto de los comentarios contenidos en los portales de internet, es decir, reconoció su derecho al olvido, y determinó que este derecho prevalecía por no concurrir un interés preponderante del público en tener acceso a esta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cuando la Audiencia Nacional revocó la resolución de la AEPD, el recurrente interpuso el correspondiente recurso de casación ante el Tribunal Supremo, pero no alegó tampoco la ilicitud del tratamiento para fundamentar su derecho a la supresión de los datos. Es cierto que el enunciado del primer motivo del recurso de casación coincide en su literalidad con el enunciado del primer motivo articulado en el presente recurso de amparo, pero las razones que sustentan el mismo son distintas. En el recurso de casación lo que el recurrente explicaba es que la sentencia de instancia impugnada había dejado fuera del ámbito de protección del art. 18.4 CE los datos publicados en la medida en que se trataba de datos relativos a la actividad profesional del recurrente. Y denunciaba que dicha exclusión chocaba frontalmente con la doctrina de este tribunal contenida en la STC 292/2000. En consecuencia, pedía a la Sala que declarase que los datos vertidos sobre su persona, con insultos y descalificaciones ofensivas y ultrajantes, no estaban amparados por la libertad de información de Google. El Tribunal Supremo concluyó que no se excluyó la protección del art. 18.4 CE por ser datos que recaían sobre el ámbito profesional, sino que dicho aspecto había sido considerado como un factor de modulación en la valoración de los intereses concurrentes. Sobre esta cuestión nada ha dicho el recurrente en el presente recurso de amparo, que no ha cuestionado las conclusiones a las que llegan los órganos judiciales. Por el contrario, lo que ha hecho es introducir un elemento nuevo en el debate relativo al carácter ilícito del tratamiento de los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lo tanto acoger la alegación del Ministerio Fiscal y de la entidad Google. El recurrente pudo haber hecho valer su derecho a la supresión alegando el carácter ilícito del tratamiento de los datos al dirigirse, primero, al gestor del motor de búsqueda y, en un segundo momento, cuando presentó una reclamación ante la AEPD. No obstante, optó por fundamentar su derecho a la supresión en motivos distintos, por lo que el supuesto carácter ilícito del tratamiento por las plataformas no ha sido objeto de discusión en ninguna instancia previa. De este modo, al introducir este argumento por primera vez en su demanda de amparo, sin haber sido objeto de discusión en las instancias previas, cabe concluir que no se ha respetado la subsidiariedad como elemento configurador del amparo constitucional exigida por el art. 44.1 c) LOTC, así como por nuestra reiterada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recientemente en la STC 42/2022, de 21 de marzo,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agotamiento de la vía judicial previa ‘no resulta un mero formalismo retórico o inútil, pues tiene por finalidad, por una parte, que los órganos judiciales tengan la oportunidad de pronunciarse sobre la violación constitucional, haciendo posible el respeto y el restablecimiento del derecho constitucional en sede jurisdiccional ordinaria y, por otra, preservar el carácter subsidiario de la jurisdicción constitucional de amparo’ [STC 128/2014, FJ 2 a)]. Conforme a esa misma doctrina, se trata, en todo caso, de un requisito que ha de ser ‘interpretado de manera flexible y con un criterio finalista’, lo que supone obviar el puro formalismo de la mera cita de un precepto, para atender a la exposición de un ‘marco de alegaciones que permita al Tribunal ordinario cumplir con su función de tutelar los derechos fundamentales’. Este planteamiento encuentra también su fundamento en la jurisprudencia europea que, para entender agotados los recursos judiciales internos del país de origen de la demanda, considera bastante que la lesión se haya invocado ‘al menos en sustancia (STEDH 26 de mayo de 2020, parágrafo 30)’ (ATC 75/2021,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resulta improcedente examinar el primer motivo de la demanda de amparo. De este modo pasamos al análisis de la segunda queja del recurso, comenzando con la exposición de la doctrina jurisprudencial cuya aplicación resulta pertinente para la resolución de dicha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al olvido y su integración en el derecho fundamental a la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reconocimiento jurisprudencial del derecho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explicamos en la STC 58/2018, de 4 de junio, el derecho al olvido es una vertiente del derecho a la protección de datos personales frente al uso de la informática que se consagra en el art. 18.4 CE, y otorga a su titular el derecho a obtener la supresión de los datos personales “de una determinada base que los contuviera” (STC 58/2018, FJ 5), o, más precisamente, como establece ahora el art. 17 RGPD, es un derecho a obtener la supresión de los datos personales que le conciernan del responsable del tratamiento cuando concurran alguna de las condiciones establecidas en dicho precepto. Si bien en la STC 58/2018 pusimos de relieve su íntima relación con los derechos a la intimidad y al honor (art. 18.1 CE) en tanto sirve también de mecanismo de garantía para la preservación de estos, también advertimos que se trataba en todo caso de un derecho autónomo que encuentra un ámbito de protección más específico e idóneo en el art. 18.4 CE (STC 58/2018,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derecho fundamental a la protección de datos personales “no se reduce solo a los datos íntimos de la persona, sino a cualquier tipo de dato personal, sea o no íntimo, cuyo conocimiento o empleo por terceros pueda afectar a sus derechos, sean o no fundamentales” (STC 292/2000, de 30 de noviembre, FJ 6) y, en cuanto a su contenido, atribuye a su titular “un haz de facultades consistente en diversos poderes jurídicos cuyo ejercicio impone a terceros deberes jurídicos, que no se contienen en el derecho fundamental a la intimidad, y que sirven a la capital función que desempeña este derecho fundamental: garantizar a la persona un poder de control sobre sus datos personales, lo que solo es posible y efectivo imponiendo a terceros los mencionados deberes de hacer” (SSTC 292/2000, FJ 6, y 96/2012, de 7 de mayo, FJ 7). De esta manera el derecho al olvido, entendido como un derecho a la supresión del uso o tratamiento de los datos personales, alcanza a todos los datos relativos a la identificación de una persona, incluso aunque no afecten a su honor, intimidad personal y familiar o a la propia imagen. Se reconoce así a la persona un poder de disposición sobre sus datos, que, a la postre, determina también la posibilidad de pedir la supresión del tratamiento que se haga con los mismos en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del derecho al olvido, anudado a la voluntad de su titular de controlar el uso de sus datos, aparece actualmente regulado en el art. 17 RGPD, al que remite expresamente el art. 15.1 de la Ley Orgánica 3/2018, de 5 de diciembre, de protección de datos personales y garantía de los derechos digitales. Este precepto establece seis circunstancias que hacen nacer el derecho de supresión o derecho al olvido, en concreto, cuando: (i) los datos personales ya no sean necesarios en relación con los fines para los que fueron recogidos o tratados; (ii) el interesado retire el consentimiento en que se basó el tratamiento; (iii) el interesado se oponga al tratamiento; (iv) los datos personales hayan sido tratados ilícitamente; (v) los datos personales deban suprimirse para el cumplimiento de una obligación legal establecida en el Derecho de la Unión o de los Estados miembros; y, (vi) los datos personales se hayan obtenido en relación con la oferta de servicios de la sociedad de la información. El Reglamento general de protección de datos era aplicable únicamente a partir del 25 de mayo de 2018 (art. 99.2 RGPD), por lo que no cabe su aplicación en el presente supuesto dado que la resolución de la AEPD es de fecha 16 de marzo de 2017. No obstante, como también advertimos en la STC 58/2018, FJ 5, el derecho al olvido ya existía por obra de la Directiva 95/46/CE, relativa a la protección de las personas físicas en lo que respecta al tratamiento de datos personales y a la libre circulación de estos datos (en adelante Directiva 95/46), en la interpretación que la STJUE Google Spain, dio a los arts. 12 b) y 14 a) de dicha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al olvido en las búsquedas de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el ejercicio del derecho al olvido en las búsquedas de internet deriva del sometimiento de los gestores de motores de búsqueda a la normativa europea de protección de datos. Así, la STJUE Google Spain, declaró que “al explorar internet de manera automatizada, constante y sistemática en busca de la información que allí se publica, el gestor de un motor de búsqueda ‘recoge’ tales datos que ‘extrae’, ‘registra’ y ‘organiza’ posteriormente en el marco de sus programas de indexación, ‘conserva’ en sus servidores y, en su caso, ‘comunica’ y ‘facilita el acceso’ a sus usuarios en forma de listas de resultados de sus búsquedas. Ya que estas operaciones están recogidas de forma explícita e incondicional en el artículo 2, letra b), de la Directiva 95/46, deben calificarse de ‘tratamiento’ en el sentido de dicha disposición, sin que sea relevante que el gestor del motor de búsqueda también realice las mismas operaciones con otros tipos de información y no distinga entre estos y los datos personales” (STJUE Google Spain, § 28). También declaró que el gestor del motor de búsqueda debe considerarse responsable de dicho tratamiento porque “es quien determina los fines y los medios de esta actividad” (STJUE Google Spain, §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sometimiento a la normativa europea de protección de datos determina, según explicó el Tribunal de Justicia de la Unión Europea, que los particulares también tienen la posibilidad de hacer valer su derecho al olvido frente al gestor de un motor de búsqueda, el cual, si se cumplen los presupuestos establecidos en dicha normativa, está obligado a eliminar de la lista de resultados obtenida, tras la búsqueda efectuada a partir del nombre de dicha persona, los vínculos a las páginas web publicadas por terceros y que contienen la información relativa a la misma. Una orden en este sentido adoptada por la autoridad de control o por un órgano jurisdiccional no presupone “que ese nombre o esa información sean, con la conformidad plena del editor o por orden de una de estas autoridades, eliminados con carácter previo o simultáneamente de la página web en la que han sido publicados” (STJUE Google Spain, § 82). Y, por otro lado, “la apreciación de la existencia de tal derecho no presupone que la inclusión de la información en cuestión en la lista de resultados cause un perjuicio al interesado” (STJUE Google Spain,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acogido expresamente los términos “desindexar” (de-indexing), “deslistar” (de-listing) y “desreferenciar” (de-referencing) para referirse a la actividad de un motor de búsqueda, antes descrita, por la que remueve de la lista de resultados (obtenida tras una búsqueda efectuada por el nombre de una persona) las páginas de internet publicadas por terceras partes que contienen información relativa a esa persona (STEDH de 25 de noviembre de 2021, asunto Biancardi c. Italia, § 54, en relación con una demanda dirigida directamente contra el editor de una página de internet solicitando la remoción de un artículo de internet). De este modo cabe también hablar de un “derecho al desindexado”.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Orgánica de protección de datos personales y garantía de los derechos digitales ha reconocido expresamente en su art. 93 el derecho al olvido en búsquedas de internet, estableciendo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persona tiene derecho a que los motores de búsqueda en internet eliminen de las listas de resultados que se obtuvieran tras una búsqueda efectuada a partir de su nombre los enlaces publicados que contuvieran información relativa a esa persona cuando fuesen inadecuados, inexactos, no pertinentes, no actualizados o excesivos o hubieren devenido como tales por el transcurso del tiempo, teniendo en cuenta los fines para los que se recogieron o trataron, el tiempo transcurrido y la naturaleza e interés público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deberá procederse cuando las circunstancias personales que en su caso invocase el afectado evidenciasen la prevalencia de sus derechos sobre el mantenimiento de los enlaces por el servicio de búsqueda en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nos encontramos con un supuesto similar al que se examinó por el Tribunal de Justicia de la Unión Europea en la sentencia Google Spain, dado que el recurrente ha pedido a la entidad Google que se eliminen de la lista de resultados obtenida tras la búsqueda efectuada a partir de su nombre, los vínculos a determinadas páginas web en las que se recogen comentarios de personas particulares relacionados con su actividad profesional. El Tribunal de Justicia de la Unión Europea interpretó entonces el art. 12, letra b), de la Directiva 95/46/CE, explicando que este derecho de supresión nace también cuando los datos no son necesarios para los fines para los que se recogieron o trataron [que es el supuesto previsto actualmente en la letra a), del párrafo primero del art. 17 RGPD], precepto que también englobaba aquellos supuestos en los que los datos eran inadecuados, no pertinentes y excesivos en relación con los fines y el tiempo transcurrido (STJUE Google Spain, § 92 y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explicado, tanto la Audiencia Nacional como el Tribunal Supremo han partido del presupuesto de que el recurrente tenía derecho al olvido, es decir, que concurrían las circunstancias establecidas legalmente para su reconocimiento y no se ha cuestionado dicha apreciación por ninguna de las partes que han comparecido en el presente recurso de amparo. Por el contrario, únicamente se cuestiona el juicio de ponderación que se ha llevado a cabo por los órganos judiciales y que ha resultado en la preterición del derecho al olvido en favor del derecho a la libertad de información. Dado que los órganos judiciales nacionales han llevado a cabo dicha ponderación aplicando los criterios establecidos en la jurisprudencia establecida por el Tribunal de Justicia de la Unión Europea, resulta necesario un examen previo de esta última y de sus consecuencias en la ponderación de los límites de los derechos fundamentales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límites del derecho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olvido, como todo derecho fundamental, no es ilimitado, y encuentra sus límites en los restantes derechos fundamentales y bienes jurídicos constitucionalmente protegidos (STC 58/2018, FJ 6). En el presente recurso de amparo las dos sentencias impugnadas han ponderado los derechos en conflicto atendiendo a los criterios contenidos en la jurisprudencia del Tribunal de Justicia de la Unión Europea. Resulta por lo tanto necesario recordar dichos criterios que se contienen en las SSTJUE de 13 de mayo de 2014, Google Spain, asunto C-131/12; de 24 de septiembre de 2019, GC y otros (retirada de enlaces a datos sensibles), asunto C-136/17, y de 24 de septiembre de 2019, Google (alcance territorial del derecho a la retirada de enlaces), asunto C-507/17.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actividad de los motores de búsqueda puede afectar significativamente al derecho fundamental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gestores de un motor de búsqueda participan en la difusión de la información en la medida en que crean un enlace a una página web publicada por un tercero, y lo muestran en la lista de resultados tras una búsqueda efectuada a partir del nombre de una persona física. Así, la función de un motor de búsqueda es facilitar el acceso a la información, permitiendo que un mayor número de internautas acceda a la misma, pero este no ejerce ni la libertad de información ni la libertad de expresión, libertades que son ejercidas tanto por la persona particular que lleva a cabo la publicación de información o de opiniones o ideas, como por la página web o el portal de información donde se expresan dichas informaciones y opiniones.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apreció la STJUE Google Spain “el tratamiento de datos personales llevado a cabo en el marco de la actividad de un motor de búsqueda se distingue del efectuado por el de editores de sitios de internet, que consiste en hacer figurar esos datos en una página de internet, y se añade a él” (STJUE Google Spain, § 35). Pero “desempeña un papel decisivo en la difusión global de dichos datos en la medida en que facilita su acceso a todo internauta que lleva a cabo una búsqueda a partir del nombre del interesado, incluidos los internautas que, de no ser así, no habrían encontrado la página web en la que se publican estos mismos datos” (STJUE Google Spain, § 36). Adicionalmente, da una visión estructurada de la información relativa a esa persona que puede hallarse en internet, lo que permite a los usuarios establecer un perfil más o menos detallado del interesado, con multitud de aspectos sobre su vida privada (STJUE Google Spain, § 37 y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Tribunal de Justicia de la Unión Europea apreció que “la actividad de un motor de búsqueda puede afectar, significativamente y de modo adicional a la de los editores de sitios de internet, a los derechos fundamentales de respeto de la vida privada y de protección de datos personales” (STJUE Google Spain, § 38). Y “el efecto de la injerencia en dichos derechos […] se multiplica debido al importante papel que desempeñan internet y los motores de búsqueda en la sociedad moderna, que confiere a la información contenida en tal lista de resultados carácter ubicuo” (STJUE Google Spain, §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del papel desarrollado por los buscadores en la difusión de la información en internet, y sus repercusiones en el derecho a la vida privada, han sido también resaltadas por la jurisprudencia del Tribunal Europeo de Derechos Humanos (SSTEDH de 28 de junio de 2018, asunto M.L. y W.W., c. Alemania, § 91 y 97, y de 22 de junio de 2021, asunto Hurbain c. Bélgica, §116).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“justo equilibrio” entre los intereses y derechos fundamentales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la “gravedad potencial” de la injerencia en los derechos fundamentales de respeto de la vida privada y de protección de datos personales, a la que acabamos de hacer referencia, el Tribunal de Justicia de la Unión Europea declaró en la sentencia Google Spain, por un lado, “que el mero interés económico del gestor de tal motor no la justifica”. Y, por otro lado, que “en la medida en que la supresión de vínculos de la lista de resultados podría, en función de la información de que se trate, tener repercusiones en el interés legítimo de los internautas potencialmente interesados en tener acceso a la información en cuestión, es preciso buscar […] un justo equilibrio, en particular, entre este interés y los derechos fundamentales de la persona afectada con arreglo a los artículos 7 y 8 de la Carta” (STJUE Google Spain, §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en la sentencia GC y otros, al hablar de este interés legítimo de los internautas, se refiere a “la libertad de información de los internautas potencialmente interesados en acceder a esa página web mediante tal búsqueda, libertad garantizada por el artículo 11 de la Carta” (§ 66 y, en sentido análogo, § 75). Este pronunciamiento tiene lugar tras la aprobación del Reglamento europeo de protección de datos en el que se establece expresamente, en el art. 17.3 a), que el derecho al olvido del interesado queda excluido cuando el tratamiento resulta necesario para ejercer, entre otros, el derecho a la libertad de información garantizada por el art. 11 de la Carta, lo cual, según confirmó dicho Tribunal, “pone de manifiesto que el derecho a la protección de datos personales no constituye un derecho absoluto, sino que, como subraya el considerando 4 de este reglamento, debe considerarse en relación con su función en la sociedad y mantener el equilibrio con otros derechos fundamentales con arreglo al principio de proporcionalidad” (STJUE GC y otros, §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ponderación entre los derechos fundamentales en conflicto la STJUE Google Spain determinó que los derechos fundamentales de la vida privada y de protección de datos personales “prevalecen con carácter general” y “en principio” sobre el interés del público en tener acceso a dicha información (STJUE Google Spain, § 81 y 97). Este criterio jurisprudencial de la prevalencia del derecho al olvido en los buscadores de internet se ha mantenido también por el Tribunal de Justicia de la Unión Europea tras la aprobación del Reglamento europeo de protección de datos, reiterando la STJUE GC y otros, que “estos derechos prevalecen, en principio, no solo sobre el interés económico del gestor del motor de búsqueda, sino también sobre el interés de dicho público en acceder a la mencionada información en una búsqueda que tenga por objeto el nombre de esa persona” (§ 53 y, en sentido análogo, § 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presunción de la prevalencia del derecho al olvido en los buscadores de internet, que se desprende de la jurisprudencia del Tribunal de Justicia de la Unión Europea, quiebra cuando el interés del público en tener acceso a dicha información pueda considerarse a su vez como prevalente, de modo que la injerencia pueda estar justificada. Para apreciar la concurrencia de este interés prevalente deben existir razones concretas que lo justifiquen, y entre los criterios que toma en consideración la jurisprudencia del Tribunal de Justicia están la naturaleza de la información de que se trate, el carácter sensible para la vida privada de la persona afectada, y el interés del público en disponer de esta información, que puede variar en función del papel que esta persona desempeñe en la vida pública (STJUE Google Spain, §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reconoce que el derecho al olvido no prevalece sobre el interés del público en acceder a la mencionada información en una búsqueda que tenga por objeto el nombre de una persona, “si resultara, por razones concretas, como el papel desempeñado por el interesado en la vida pública, que la injerencia en sus derechos fundamentales está justificada por el interés preponderante de dicho público en tener, a raíz de esta inclusión, acceso a la información de que se trate” (STJUE GC y otros, §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cuando se trata del tratamiento de datos que realizan los gestores del motor de búsqueda, el derecho al olvido prevalece en principio, y en los supuestos en los que se considere que debe prevalecer el interés de los internautas en tener acceso a dicha información deben existir razones concretas que justifiquen la quiebra de esta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importancia del factor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ofrece un tratamiento dual o bifronte en esta materia. Por un lado, representa una circunstancia que puede fundamentar el reconocimiento del derecho al olvido de los enlaces en internet. Como apreció el Tribunal de Justicia de la Unión Europea en la sentencia Google Spain, al interpretar los arts. 12 b) y 6.1 letras c) a e) de la Directiva 95/46, “incluso un tratamiento inicialmente lícito de datos exactos puede devenir, con el tiempo, incompatible con dicha directiva cuando estos datos ya no sean necesarios en relación con los fines para los que se recogieron o trataron. Este es el caso, en particular, cuando […] son excesivos en relación con estos fines y el tiempo transcurrido” (STJUE Google Spain, §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el supuesto actualmente recogido en el art. 17, párrafo 1, letra a) RGPD, que permite que un interesado pueda solicitar la exclusión de las listas de datos personales que le conciernan, cuando ya no sean necesarios dichos datos en relación con el tratamiento del proveedor del motor de búsqueda. Con fundamento en dicho apartado “un interesado puede solicitar que se excluya de las listas un contenido si la información personal es manifiestamente inexacta debido al transcurso del tiempo, o ha quedado obsoleta”, como explican las actuales Directrices 5/2019 sobre los criterios del derecho al olvido en los casos de motores de búsqueda en virtud del RGPD (párrafo 21), adoptadas el 7 de julio de 2020 por el Comité Europeo de Protección de Datos (el Comité es un organismo europeo independiente creado en virtud del Reglamento general de protección de datos y que contribuye a la aplicación coherente de las normas de protección de datos en toda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por otro lado, una vez reconocido el derecho al olvido, el factor tiempo es un criterio relevante en el juicio de ponderación que debe realizarse con posterioridad entre dicho derecho y la libertad de información de los internautas. Así, la antigüedad de los datos es un elemento que permite valorar si verdaderamente existe un interés actual de los internautas en acceder a la información publicada en la medida en que el paso del tiempo puede hacer disminuir el interés del público en acceder a dicha información. Como explicaban las directrices sobre la ejecución de la STJUE Google Spain, del grupo de trabajo de protección de datos del art. 29, “la relevancia está además estrechamente relacionada con la antigüedad de los datos. Dependiendo de las circunstancias del caso, la información publicada hace mucho tiempo, por ejemplo, hace quince años, puede ser menos relevante que la publicada hace un año” (comentario al criterio 5, página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fue el que tomamos en cuenta en la STC 58/2018, de 4 de junio, en la que introdujimos algunos matices en nuestra doctrina previa explicando que “el carácter noticiable [de la información] también puede tener que ver con la ‘actualidad’ de la noticia, es decir con su conexión, más o menos inmediata, con el tiempo presente. La materia u objeto de una noticia puede ser relevante en sentido abstracto, pero si se refiere a un hecho sucedido hace años, sin ninguna conexión con un hecho actual, puede haber perdido parte de su interés público o de su interés informativo para adquirir, o no, un interés histórico, estadístico o científico”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responsabilidad de los motores de búsqueda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de Justicia de la Unión Europea, un gestor de un motor de búsqueda “no ejerce control sobre los datos personales publicados en las páginas web de tercero” (STJUE Google Spain, § 35). Por ello, la jurisprudencia a la que venimos haciendo referencia ha reconocido que las obligaciones de los buscadores de internet no tienen por qué coincidir con el de las entidades que publican originariamente dicha información (STJUE Google Spain, § 82 a 87). Y esta misma jurisprudencia ha sido asumida expresamente por el Tribunal Europeo de Derechos Humanos en la sentencia de 22 de junio de 2021, asunto Hurbain c. Bélgica, §120, al analizar las responsabilidades que correspondían a un periódico respecto una noticia recogida en su archivo electrónico y al que dirigía un buscador de internet, tras una búsqueda efectuada por el nombre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 ponerse de manifiesto que el hecho de que no sean aplicables los mismos límites que a los editores de un sitio de internet no significa que el gestor de un motor de búsqueda no deba llevar a cabo algún tipo de control sobre los enlaces que aparecen tras una búsqueda efectuada a partir del nombre de la persona, cuando esta solicita la supresión de dichos enlaces, en el ejercicio de su derecho al olvido. Debemos recordar que el gestor de un motor de búsqueda debe considerarse responsable del tratamiento de datos personales porque es “quien determina los fines y los medios de esta actividad” (STJUE Google Spain, § 33) y, en consecuencia, “debe garantizar en el marco de sus responsabilidades, de sus competencias y de sus posibilidades, que dicha actividad satisface las exigencias de la Directiva 95/46 para que las garantías establecidas en ella puedan tener pleno efecto y pueda llevarse a cabo una protección eficaz y completa de los interesados, en particular, de su derecho al respeto de la vida privada” (STJUE Google Spain,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dichas consideraciones se desprende que es en el momento de la solicitud de retirada de enlaces cuando la entidad queda sujeta a una serie de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un primer momento el gestor del motor de búsqueda, tras una petición de retirada de enlaces, deberá examinar si existe algún interés prevalente del público en el momento de la solicitud de acceder a dicha información. Y entre los criterios que debe tomar en cuenta está, como ya hemos visto, el de la naturaleza de la información de que se trate, de modo que deberá valorar si se está ante la difusión de ideas u opiniones, o ante el ejercicio del derecho a la información que ejercen, por ejemplo, los medios de comunicación pública, porque la forma en que se lleva a cabo la publicación podrá tener una mayor o menor repercusión en el interesado, así como en el interés del público en acceder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un segundo momento, si el gestor del motor de búsqueda concluye que existe un interés prevalente del público en acceder a la información, le corresponderá examinar si la imagen global que deriva de la estructura de la lista de resultados es proporcionada o si debe reestructurar los enlaces para no afectar al derecho al fundamental a la protección de datos personales (criterio que se deduce de la STJUE GC y otros, § 68, 77 y 78, en la que se examina el ejercicio del derecho al olvido respecto a categorías especiales de datos —datos sensibles— recogidos en los arts. 8, párrafo 1 y 5 de la Directiva 95/46 y los arts. 9, párrafo 1, y 10 del RGPD).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diligente de estas obligaciones resulta especialmente importante en supuestos como el que nos ocupa, en el que las páginas web controvertidas están situadas fuera de la Unión Europea y la persona afectada puede ver gravemente obstaculizado, o incluso negado, su derecho a dirigirse a la página web fuente donde se ha publicado la información original y obtener la protección que deriva de la normativa europea de protección de datos personales. Precisamente, el Tribunal de Justicia de la Unión Europea reconoce al interesado la posibilidad de ejercer su derecho al olvido directamente frente al gestor de un motor de búsqueda, y sin necesidad de dirigirse contra dicha página web, porque “habida cuenta de la facilidad con que la información publicada en un sitio de internet puede ser copiada en otros sitios y de que los responsables de su publicación no están siempre sujetos al Derecho de la Unión, no podría llevarse a cabo una protección eficaz y completa de los interesados si estos debieran obtener con carácter previo o en paralelo la eliminación de la información que les afecta de los editores de sitios de internet” (STJUE Google Spain, §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alcance territorial o espacial del derecho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abordó en la sentencia Google Spain el problema del ámbito de aplicación territorial de la Directiva 95/46, en la medida en que el funcionamiento del motor de búsqueda Google Search estaba gestionado por una empresa con domicilio social fuera de la Unión Europea (Google Inc.), y no por el establecimiento que dicha empresa tenía en España (Google Spain).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se explicó que para la aplicación de la Directiva 95/46 “no [se] exige que el tratamiento de datos personales controvertido sea efectuado ‘por’ el propio establecimiento en cuestión, sino que se realice ‘en el marco de las actividades’ de este” (STJUE Google Spain, § 52). Y determinó más específicamente que un tratamiento de datos personales se efectúa “en el marco de las actividades” de dicho establecimiento “cuando el gestor de un motor de búsqueda crea en el Estado miembro una sucursal o una filial destinada a garantizar la promoción y la venta de espacios publicitarios propuestos por el mencionado motor y cuya actividad se dirige a los habitantes de este Estado miembro” (STJUE Google Spain, § 60). En dicho supuesto apreció que las actividades de Google Inc., (la empresa con domicilio social fuera de la Unión Europea y que gestiona el motor de búsqueda Google Search) y Google Spain (el establecimiento situado en un Estado miembro) estaban ligadas dado que dicho establecimiento estaba destinado a la promoción y venta en el Estado miembro (España) de los espacios publicitarios del motor de búsqueda, que servían para rentabilizar el servicio propuesto por el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no se abordó en la STJUE Google Spain fue el alcance que debe tener la retirada de enlaces del motor de búsqueda, una vez que dicha medida se acuerde por la autoridad administrativa o judicial, en aquellos supuestos en los que el motor de búsqueda tenga distintas versiones nacionales (entendiendo por versión la página web de contenidos que comercializa dicha empresa con cada uno de los países en los que opera).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que la retirada de enlaces alcance a las versiones europeas del motor de búsqueda ha sido expresamente confirmada por el Tribunal de Justicia de la Unión Europea en su sentencia Google (alcance territorial del derecho a la retirada de enlaces) que la ha configurado como una “obligación” que deriva del Reglamento general de protección de datos, de forma que cuando un gestor de un motor de búsqueda estime una solicitud de retirada de enlaces estará obligado a proceder a dicha retirada en todas las versiones de su motor “que correspondan al conjunto de los Estados miembros” (STJUE Google, § 73, y, en sentido similar, § 66). Y dicha retirada debe combinarse, “en caso necesario, con medidas que, con pleno respeto de las exigencias legales, impidan de manera efectiva, o, al menos, dificulten seriamente a los internautas que efectúen una búsqueda a partir del nombre del interesado desde uno de los Estados miembros el acceso […] a los enlaces objeto de la solicitud de retirada” (STJUE Google, § 73). No parece que haya un elenco cerrado de medidas adicionales que puedan adoptarse, que dependerán también del supuesto concreto, si bien entre ellas se encontraría la técnica denominada de “bloqueo geográfico” (citada en las conclusiones presentadas por el abogado general en el asunto Google, § 74), de modo que la cancelación opere en las búsquedas que realice un usuario de internet dentro de la Unión Europea, con independencia del nombre de dominio del motor de búsqueda utilizado.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demás versiones del motor de búsqueda, fuera de la Unión Europea, debe recordarse que el alcance que tienen las nuevas tecnologías de la información, y el funcionamiento de los motores de búsqueda en internet, permiten el acceso inmediato a cualquier internauta, en cualquier lugar del mundo, a información sobre cualquier persona. En consecuencia, no puede descartarse que puede haber supuestos excepcionales en los que, incluso retirando los enlaces en todas las versiones europeas del motor de búsqueda, no se consiga garantizar plenamente la protección conferida por el art. 18.4 CE. Esto puede suceder en aquellos supuestos en los que los internautas potencialmente interesados en acceder a dicha información, mediante una búsqueda efectuada por el nombre de una persona que resida en España, estén situados fuera de la Unión Europea, de modo que el acceso que provoca la injerencia en el derecho a la protección de datos puede ser propiamente un acceso a un enlace en la versión no europea de un motor de búsqueda y desde un país situado fuera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dependerá del supuesto concreto y siendo un caso excepcional, dicha obligación solo surgirá si dicha retirada constituye el único medio posible de garantizar la protección que deriva del art. 18.4 CE. Si bien la obligación de retirar los enlaces de las versiones no europeas no es una exigencia que pueda derivar del Reglamento general de protección de datos ni, en general, del Derecho de la Unión Europea, este último “tampoco lo prohíbe” (STJUE Google, § 72), de modo que los Estados miembros pueden implementar un estándar nacional de protección del derecho a la protección de datos más elevado que sí exija dicha retirada. “Por lo tanto, una autoridad de control o judicial de un Estado miembro sigue siendo competente para realizar, de conformidad con los estándares nacionales de protección de los derechos fundamentales […], una ponderación entre, por un lado, los derechos del interesado al respeto a su vida privada y a la protección de los datos personales que le conciernan y, por otro lado, el derecho a la libertad de información y, al término de esta ponderación, exigir, en su caso, al gestor del motor de búsqueda que proceda a retirar los enlaces de todas las versiones de dicho motor” (STJUE Google, § 72, con cita de las sentencias de 26 de febrero de 2013, Melloni, asunto C-399/11, § 60, y Akerberg Fransson, asunto C-617/10, §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 la segunda queja por vulneración del derecho fundamental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del recurso de amparo, el recurrente denuncia la vulneración del derecho al olvido por infracción de los criterios de ponderación de la relevancia pública de lo difundido y del tiempo transcurrido. Indica el recurrente que estos criterios fueron establecidos en la STJUE Google Spain y en la STC 58/2018, de 4 de junio y el Tribunal Supremo los habría aplicado de manera errónea. Como ya hemos advertido anteriormente, aunque esta aplicación errónea se impute formalmente a la sentencia de casación, también hay que entenderla referida a la sentencia de instancia, dado que ambas han llevado a cabo una argumentación similar de dichos criterios de ponderación, entendiendo que estos permiten justificar la existencia de un interés preponderante del público en acceder a la publicación, evitando así dar prevalencia al derecho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lo tanto proceder a revisar la aplicación que de dichos criterios han llevado a cabo las sentencias recurridas, recordando que este tribunal no está vinculado por la valoración hecha por los órganos judiciales que, de no ser la constitucionalmente adecuada, habrá de declararse lesiva (STC 49/2001, de 26 de febrero, FJ 3 y sentencias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criterio de “la relevancia pública de lo difundido”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de ponderación que han aplicado los órganos jurisdiccionales, como indica el recurrente, estos han utilizado como criterio para justificar que existe un interés prevalente del público en acceder a dicha información, el de “la relevancia pública de lo difundido”. A juicio del recurrente se habría aplicado erróneamente dicho criterio porque no es una persona de carácter público ni tiene dicho carácter la actividad desarrollada por la empresa MRI. También razona que las expresiones utilizadas en los sitios de internet son en su conjunto “totalmente injuriosas y calumniosas”.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el concepto de “asuntos de relevancia pública” es un concepto que este tribunal viene tomando en consideración como presupuesto para apreciar el valor preponderante de las libertades públicas de información y de expresión del art. 20 CE, frente al derecho al honor y a la intimidad personal y familiar del art. 18.1 CE (entre otras, SSTC 49/2001, de 26 de febrero, FJ 6, y 216/2013, de 29 de diciembre, FJ 5). Este criterio también lo utilizamos, como indica el recurrente, en la STC 58/2018, en la que hablamos del “derecho a comunicar libremente información veraz [art. 20.1 d) CE], que protege la difusión de hechos que merecen ser considerados noticiables por venir referidos a asuntos de relevancia pública que son de interés general por las materias a las que se refieren, o por las personas que en ellos intervienen”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“la relevancia pública de lo difundido” es un elemento que se ha tomado en consideración, pero no para determinar el valor preponderante del derecho constitucional a la libertad de expresión o a la libertad de información de la persona que ha llevado a cabo la publicación relativa al recurrente —persona cuya identidad además se desconoce—, o del portal en el que se insertan las opiniones de los usuarios —portal que además está radicado en Estados Unidos—, sino para justificar que existe un interés preponderante del público en acceder a la información. Así, el Tribunal Supremo explica que ciertos aspectos profesionales del recurrente presentan un interés público que se identifica con el interés de los consumidores y usuarios en conocer y acceder a publicaciones que contienen valoraciones y opiniones sobre profesionales a través del motor de búsqueda.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determinar si existe dicho interés público superior cabe aplicar de forma análoga los criterios ya desarrollados en nuestra jurisprudencia, en la que hemos determinado que la existencia de dicho interés puede venir dada porque el interesado afectado sea una persona pública o haya adquirido notoriedad pública y, en este segundo supuesto, la notoriedad pública puede haber sido alcanzada por la actividad profesional que desarrolla, o por difundir habitualmente hechos y acontecimientos de su vida privada, o puede haber adquirido un protagonismo circunstancial al verse implicado en hechos que son los que gozan de esa relevancia pública (SSTC 99/2002, 6 de mayo, FJ 7, y 23/2010, de 27 de abril, FJ 5). También es posible que aun cuando el afectado no sea una persona pública ni haya adquirido notoriedad pública, pueda existir un interés del público en acceder a dicha información por referirse a una cuestión de interés general (STC 216/2013, de 19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supuesto el recurrente, como también han apreciado los órganos jurisdiccionales, no es una persona pública, ni ha adquirido notoriedad pública. Si bien es cierto, como indica la entidad Google, que existen supuestos en los que este tribunal también ha reconocido la notoriedad pública alcanzada por la actividad profesional desarrollada (STC 20/2002, de 28 de enero, FJ 5), este no es el caso del recurrente que ninguna notoriedad pública adquirió en el ejercicio de su actividad profesional al frente de la sociedad MRI ni tampoco en relación con la sociedad API.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Descartada la condición pública del recurrente debe determinarse si existe interés en acceder a la información por la materia de que se trate. El hecho de que la información tenga relación con la actual vida laboral del interesado es un elemento que tomar en cuenta, como ha puesto de manifiesto la entidad Google en sus alegaciones, y como se recoge en las directrices sobre la ejecución de la STJUE Google Spain, del grupo de trabajo de protección de datos del art. 29, que fundamentan que “la información tiene más probabilidad de ser relevante si tiene relación con la actual vida laboral del interesado”. Pero este hecho no es determinante porque como indican esas mismas directrices “va a depender en gran medida de la naturaleza del trabajo mismo y del interés del público en tener acceso a esa información a través de una búsqueda por su nombre” (comentario al criterio 5, página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determinar, en primer término, si el acceso a lo publicado contribuye a la formación de una opinión pública libre (STC 49/2001, de 26 de febrero, FJ 6), porque lo que merece especial protección constitucional es la difusión de ideas que colaboren a dicho fin y que faciliten que el ciudadano pueda formar libremente sus opiniones y participar de modo razonable en los asuntos públicos (STC 23/2010, de 27 de abril, FJ 3). Si existiese dicho interés, en cualquier caso, solo alcanzaría a aquella comunicación cuyo conocimiento sea necesario para que sea real la participación de los ciudadanos en la vida colectiva y que no sea formalmente vejatoria (STC 110/2000, de 5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juicio de este tribunal los comentarios utilizados en los portales controvertidos, pese a descalificar al recurrente, no son formalmente vejatorios (límite a la prevalencia de la información). La ponderación exige atender al contexto en el que se producen las ideas y opiniones y valorar el contenido de las frases, su tono y su finalidad (STC 49/2001, de 26 de febrero, FJ 6). En este caso se trata de los comentarios negativos de una usuaria sobre el servicio recibido por la sociedad API de la que el recurrente es directivo, por lo que existe una finalidad crítica de esta empresa y de quienes la dirigen, y debe tomarse en cuenta que los descalificativos están influidos por su frustración personal de haber sido supuestamente estafada por dicha entidad. Adicionalmente, son comentarios que se contienen en una página de internet donde los usuarios intentan denunciar lo que consideran fraudes y estafas y estos se expresan libremente en un tono informal y con expresiones similares, siendo así que, efectivamente, en muchos portales de internet se utiliza un estilo coloquial, lo que al final reduce el impacto de las expresiones utilizadas.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tipo de circunstancias han sido tomadas en consideración por el Tribunal Europeo de Derechos Humanos al analizar el ámbito de protección de la libertad de expresión (art. 10 CEDH), y para determinar si determinados comentarios y juicios de valor pueden considerarse difamatorios y no amparados por dicha libertad. En la sentencia de 2 de febrero de 2016, asunto Magyar Tartalomszolgáltatók Egyesülete e Index.hu ZRT c. Hungría, el Tribunal Europeo de Derechos Humanos examinó si unas publicaciones realizadas por usuarios en portales de internet, que tenían por objeto actividades inmobiliarias, rebasaban el límite de los permisible. El Tribunal concluyó que no se trataba de declaraciones difamatorias, valorando, por un lado, que eran juicios de valor en los que se denunciaba una práctica comercial y que estaban parcialmente influidos por la frustración personal de la persona que había realizado los comentarios y que había sido engañada por la empresa (§ 75). Y, por otro lado, en dicha sentencia también se consideró un elemento pertinente en la valoración la necesidad de tomar en cuenta las particularidades que revisten el estilo de los comentarios que los usuarios realizan en ciertos portales de internet, y que se corresponde generalmente con un nivel bajo (a low register of style; § 77). Las particularidades del estilo que revisten los comentarios de usuarios en internet también fue un elemento que el Tribunal Europeo de Derechos Humanos tomó en consideración en la decisión de 19 de septiembre de 2017, asunto Tamiz c. Reino Unido, en la que examinaba las responsabilidades que correspondían al autor de un comentario a una publicación en un blog y a Google inc., el titular de la plataforma donde estaba dicho blog (Blogger.com; §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 la luz de dichas circunstancias, y en este específico contexto, no cabe calificar de desproporcionadas las expresiones controvertidas. El problema radica más específicamente en determinar si la actividad profesional del recurrente —la promoción inmobiliaria—, junto a su papel desempeñado en la misma —a través de puestos directivos en empresas del sector—, genera un interés prevalente de los consumidores y usuarios en acceder a dichas publicaciones a través de un enlace en un motor de búsqueda. Con este fin debemos examinar también cual es la naturaleza y la finalidad de las publicaciones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al trabajo desarrollado, no puede considerarse que la promoción inmobiliaria constituya una actividad profesional que dote de relevancia pública a cualquier publicación relativa a cualquier profesional de dicho sector. Por otro lado, no estamos ante una publicación que tenga carácter informador o periodístico, sino ante plataformas en las que los usuarios publican y denuncian lo que ellos consideran fraudes y lo hacen de forma anónima. Y, como ya hemos explicado, no se está informando sobre hechos de relevancia penal en la medida en que las opiniones vertidas relatan una experiencia personal vivida con la empresa del recurrente, y el resultado de unas indagaciones personales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debe señalarse que la aplicación del criterio de la relevancia pública debe ser más restrictivo cuando se trata de un acceso a través de un enlace en un buscador, en la medida en que aunque se suprima el enlace que se obtiene tras una búsqueda que tenga por objeto el nombre y apellidos de dicha persona, dicho acceso siempre podrá hacerse a través de la página web en la que está publicada la información original, o incluso a través del buscador tomando como objeto de búsqueda otros criterios distintos al nombre y apellido de la persona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de Justicia de Unión Europea ya ha apreciado que “el resultado de la ponderación de los intereses en conflicto que ha de llevarse a cabo […] puede divergir en función de que trate de un tratamiento llevado a cabo por un gestor de un motor de búsqueda o por el editor de esta página web, dado que, por un lado, los intereses legítimos que justifican estos tratamientos pueden ser diferentes, y, por otro, las consecuencias de estos tratamientos sobre el interesado, y, en particular, sobre su vida privada, no son necesariamente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medida en que la inclusión, en la lista de resultados obtenida tras una búsqueda llevada a cabo a partir del nombre de una persona, de una página web y de información contenida en ella relativa a esta persona facilita sensiblemente la accesibilidad de dicha información a cualquier internauta que lleve a cabo una búsqueda sobre el interesado y puede desempeñar un papel decisivo para la difusión de esta información, puede constituir una injerencia mayor en el derecho fundamental al respeto de la vida privada del interesado que la publicación por el editor de esta página web” (STJUE Google Spain, § 86 y 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circunstancias, tomadas en consideración en su conjunto, nos llevan a considerar que en el presente supuesto no puede concluirse que el acceso por dicho medio a meras opiniones y comentarios personales sobre la actividad profesional de personas particulares, que no son personas públicas ni han adquirido notoriedad por dicha actividad profesional, contribuya per se a la formación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factor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examinar la aplicación del factor tiempo en la ponderación realizada por los órganos jurisdiccionales. Tanto la sentencia de instancia, como la sentencia recurrida en casación, han tomado en consideración el tiempo transcurrido como un criterio para valorar la relevancia de los datos y concluir que debía prevalecer el interés de los internautas en acceder a la información publicada. Por su parte, el recurrente viene a combatir la conclusión de la Sala de lo Contencioso-Administrativo del Tribunal Supremo de que, atendiendo a noticias posteriores al año 2010, no se habría disipado el interés subyacente en la información. Estas noticias posteriores fueron aportadas por la entidad Google en el procedimiento ante la Audiencia Nacional, y se refieren, por un lado, a un reportaje del telediario de Canal Sur en el año 2012, a una noticia publicada en el año 2017 en el diario digital “El Confidencial”, y a cuatro publicaciones en un blog de un despacho de abogados que remitían a artículos de diarios ingleses (“Diario Sur”, “The Olive Press” y “Sur in English”), todos en relación con un procedimiento penal en curso contra MRI y sus ex directivos.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publicaciones a las que hacen referencia los órganos judiciales es cierto que, desde un estricto punto de vista de la temporalidad, pueden considerarse “actuales” en la fecha en la que don M.J.L., dirigió su solicitud de cancelación a la empresa Google. Pero el problema radica en que no son pertinentes para sustentar la actualidad de las opiniones publicadas por la usuaria en los portales de quejas. Las opiniones publicadas y que producen una injerencia en el derecho a la protección de datos personales, son un juicio subjetivo de una persona particular sobre la actividad profesional del recurrente, que relata, por una parte, el trato recibido durante su visita a España en la que un empleado de la empresa, de la que aquel era directivo, le enseñó determinadas propiedades, y, por otro lado, comparte que al volver de España llevó a cabo una investigación en la que había descubierto que el recurrente había dejado su empresa anterior “con una estela de problemas”, y que era “un gran tirano que trata a sus empleados como esclavos”. En una de las publicaciones también hace referencia a que estaba siendo investigado, junto con otros directivos, por el European Consumer Council y por las autoridades locales por sus actividades pasadas y presentes.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ninguno de estos comentarios se hace alusión alguna a las informaciones contenidas en las noticias que se han tenido en cuenta por las resoluciones judiciales para sustentar la actualidad de las opiniones publicadas y que se refieren a un procedimiento judicial penal en el que está supuestamente incurso don M.J.L. Si bien dichas noticias sobre ese procedimiento penal pueden ser actuales, y, en consecuencia, pueden justificar un interés superior del público en acceder a las mismas, la actualidad no se traslada a las opiniones vertidas sobre el recurrente en los portales de quejas que no tienen por objeto esas diligencias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cabe concluir que los elementos tomados en consideración por las sentencias aquí impugnadas no ponen de manifiesto la existencia de un interés preponderante del público en acceder a dicha información, al extremo de permitir sacrificar el derecho al olvido del recurrente respecto al motor de búsqueda Google. En consecuencia, puede concluirse que al revocar la resolución de la AEPD y determinar que la entidad Google no debe proceder a la desindexación de los enlaces obtenidos tras una búsqueda utilizando el nombre y apellidos del recurrente, se ha vulnerado el art.18.4 CE, por lo que la demanda de amparo ha de ser estimada en este punto, con los efectos que se indicarán en el fundamento jurídico siguiente; lo que a su vez nos releva de tener que dar respuesta a las demás quejas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presente recurso de amparo conlleva la declaración de que las resoluciones judiciales impugnadas han vulnerado el derecho del recurrente a la protección de datos personales (art. 18.4 CE); la nulidad de dichas resoluciones judiciales; y el restablecimiento de la vigencia de las resoluciones dictadas por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AEPD de fecha 16 de marzo de 2017, que es la resolución administrativa que ha de recobrar vigencia, instó a la entidad Google a “adoptar las medidas necesarias para evitar que su nombre se vincule en los resultados de búsqueda a las urls reclamadas”, sin especificar la versión o versiones del motor de búsqueda que quedaba afectada por dicha obligación. En las alegaciones que han presentado las partes únicamente se ha pronunciado expresamente sobre esta cuestión el Ministerio Fiscal, que ha defendido que la supresión de la indexación de las urls objeto de reclamación debía quedar limitado a las versiones del motor de búsqueda en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no cabe que nos pronunciemos sobre el alcance espacial o territorial de dicha supresión, porque no lo ha pedido el recurrente y a este tribunal “no le corresponde reconstruir de oficio las demandas” (SSTC 181/2020, de 14 de diciembre, FJ 3, y 21/2021, de 15 de febrero, FJ 3). En todo caso, al acordarse la validez de la resolución de la AEPD varias veces mencionada, es evidente que a ella le es aplicable, a efectos de su ejecución, la regulación contenida en la legislación española de protección de datos, a la que ya se ha hecho referencia en los fundamentos anteriores, sin que debamos añadir nada más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M.J.L.,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protección de datos personales (art. 18.4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Tercera, de la Sala de lo Contencioso-Administrativo, del Tribunal Supremo, de fecha de 17 de septiembre de 2020 y de la sentencia de la Sección Primera, de la Sala de lo Contencioso-Administrativo, de la Audiencia Nacional, de fecha de 14 de diciembre de 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respecto de la sentencia pronunciada en el recurso de amparo avocado núm. 5310-2020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la fundamentación jurídica y con el fallo de la sentencia, que consideramos que debería haber sido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cuestión de relevancia constitucional que plantea el presente recurso de amparo resulta de descripción sencilla: el demandante de amparo pretende de un buscador de internet que elimine de sus resultados, cuando se incluyen como elementos de búsqueda su nombre y apellidos, tres enlaces a dos portales de quejas en que aparecen unas opiniones anónimas críticas con su desempeño profesional.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sencillez de su descripción contrasta con la complejidad de su resolución vinculada (i) al encaje y configuración constitucional del derecho fundamental invocado, esto es, el derecho a la protección del datos de carácter personal (art. 18.4 CE), en su dimensión del derecho de supresión o derecho al olvido, y (ii) a que los problemas de conflictos entre derechos fundamentales han de ser resueltos con fundamento en criterios de proporcionalidad que exigen una ponderación de los derechos o intereses constitucionales en conflicto. Es inevitable su correcta identificación para proyectar una visión sobre la relevancia y prevalencia de cada uno de ellos, que está profundamente condicionada por la percepción y valoración —el “peso”, en términos de la teoría de Alexy— sobre el papel que han de jugar en una sociedad democrática avanzada.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de razonamiento, nuestra principal discrepancia con la opinión mayoritaria en la que se sustenta la sentencia se fundamenta, como desarrollaremos posteriormente, en que consideramos prevalente en esa ponderación una concepción más amplia de interés público y de la idea de la formación de una opinión pública libre como elementos esenciales del derecho a la libertad de expresión [art. 20.1 a) CE], que no queda limitada solo a las cuestiones tradicionalmente relacionadas con la relevancia política y social. Ambos aspectos adquieren una nueva dimensión, que no cabe ignorar desde el punto de vista constitucional y del juicio de proporcionalidad, en el contexto representado por las nuevas sociedades digitales altamente globalizadas y en la emergencia de la preocupación por los derechos de los consumidores y usuarios en el marco de relaciones comerciales asimétricas en la prestación de bienes y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antes de desarrollar más ampliamente nuestras discrepancias con el juicio de proporcionalidad efectuado por la opinión mayoritaria, creemos necesario entrar también a hacer una serie de consideraciones sobre (i) el encaje y configuración constitucional del llamado derecho al olvido y del parámetro de control de constitucionalidad que debe ser aplicado cuando este derecho es invocado en la jurisdicción de amparo constitucional y (ii) la correcta identificación del derecho constitucional —en conflicto con el derecho al olvido— invocado por el demandante de amparo que debía haber sido objeto del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parámetro de control de constitucionalidad del derecho al olvido en la jurisdicción de amparo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opinión mayoritaria en la que se sustenta la sentencia, si bien incide, siguiendo la jurisprudencia constitucional establecida en la STC 58/2018, de 4 de junio, en que el derecho al olvido es una vertiente del derecho a la protección de datos de carácter personal frente al uso de la informática (art. 18.4 CE) que otorga a su titular el derecho a obtener la supresión de datos personales; sin embargo, inmediatamente lo conecta con la regulación que de este derecho se hacía en la Directiva 95/46/CE, relativa a la protección de las personas físicas en lo que respecta al tratamiento de datos personales y a la libre circulación de estos datos —vigente en el momento en que se solicitó la desindexación al gestor del buscador— y en el art. 17 del Reglamento (UE) 2016/679 del Parlamento Europeo y del Consejo de 27 de abril de 2016, relativo a la protección de las personas físicas en lo que respecta al tratamiento de datos personales y a la libre circulación de estos datos y por el que se deroga la Directiva 95/46/CE (RGPD), que entró en vigor el 25 de mayo de 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ello, la opinión mayoritaria en la que se sustenta la sentencia hace una extensa exposición de la normativa de la Unión Europea en la materia y de la jurisprudencia del Tribunal de Justicia de la Unión Europea en relación con el derecho al olvido (STJUE de 13 de mayo de 2014, asunto C-131/12) y sus límites (SSTJUE de 24 de septiembre de 2019, asuntos C-136/17 y C-507/17), que son analizados en el caso concreto para concluir que se ha vulnerado el derecho invocado.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resulta controvertido que el presente recurso de amparo contaba con la necesaria especial transcendencia constitucional, en los términos señalados en la providencia de admisión, al plantear una cuestión novedosa que permitía al Tribunal adaptar la jurisprudencia más general sobre el derecho de supresión de datos personales establecida en las SSTC 290/2000 y 292/2000, de 30 de noviembre, y aplicada en concreto al caso de buscadores internos de una hemeroteca digital gestionada por una empresa periodística en la ya citada STC 58/2018.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además, daba también la oportunidad al Tribunal de poner al día su jurisprudencia sobre el derecho fundamental invocado una vez que (i) se había actualizado la normativa reguladora de este derecho mediante el mencionado Reglamento general de protección de datos —que por su naturaleza en el sistema de fuentes del Derecho de la Unión es de aplicación directa sin necesidad de transposición— y la Ley Orgánica 3/2018, de 5 de diciembre, de protección de datos personales y garantía de los derechos digitales, y (ii) se habían producido importantes pronunciamientos tanto del Tribunal de Justicia de la Unión Europea, ya citados anteriormente, como del Tribunal Europeo de Derechos Humanos (así, por ejemplo, SSTEDH de 28 de junio de 2018, asunto M.L. y W.W. c. Alemania; de 22 de junio de 2021, asunto Hurbain c. Bélgica, o de 25 de noviembre de 2021, asunto Biancardi c. Italia).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atendiendo a las razones de la especial transcendencia constitucional que propiciaron la admisión del recurso, no podemos compartir que la opinión mayoritaria en la que se sustenta la sentencia se haya limitado a una exposición de la normativa y jurisprudencia comunitaria del derecho al olvido y a la verificación de su cumplimiento en el caso concreto, renunciando a la determinación de un parámetro de control constitucional a partir del reconocimiento del derecho a la protección de datos de carácter personal en el art. 18.4 CE y de los límites que para él podrían derivarse de los derechos fundamentales reconocidos en el art. 20 CE, especialmente los derechos a las libertades de expresión 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reiteradas ocasiones nos hemos pronunciado sobre el fundamental valor que en una construcción evolutiva de los derechos fundamentales reconocidos en nuestra Constitución tiene la cláusula de interpretación conforme del art. 10.2 CE, al establecer como guía la Declaración universal de los derechos humanos y los tratados y acuerdos internacionales sobre las mismas materias ratificados por España. Es irrenunciable en la construcción y desarrollo del derecho nacional de los derechos humanos un constante diálogo con los órganos encargados de la interpretación del derecho regional —en nuestro caso el Tribunal Europeo de Derechos Humanos como intérprete del Convenio europeo de derechos humanos y el Tribunal de Justicia de la Unión Europea en relación con la Carta de derechos fundamentales de la Unión Europea— e internacional de los derechos humanos. Ahora bien, la idea de diálogo entre tribunales no implica ni la sustitución de la Constitución como referente de los derechos fundamentales cuya protección última está encomendada al Tribunal mediante la jurisdicción de amparo ni la de la jurisprudencia constitucional por la doctrina que puedan establecer otros órganos de interpretación de otros textos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tanto, consideramos que hubiera sido necesario, partiendo de la jurisprudencia constitucional en la materia, hacer una más certera construcción y encaje constitucional del llamado derecho al olvido y sus límites. Singularmente relevante a esos efectos, debería haber sido la citada STC 58/2018, en la que el Tribunal destacó los siguientes aspectos esenciales directamente conectados con los planteados en el presente recurso de amparo y que, sin perjuicio del complemento o integración de la jurisprudencia del Tribunal Europeo de Derechos Humanos y de Tribunal de Justicia de la Unión Europea, hubieran debido de ser rectores para la resolución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art. 18.4 CE se configura como un derecho fundamental autónomo de protección frente a las potenciales agresiones a la dignidad y a la libertad de la persona provenientes de un uso ilegítimo del tratamiento automatizado de los datos de carácter personal, que garantiza un ámbito de protección específico, pero también más idóneo que el que podían ofrecer, por sí mismos, los derechos fundamentales reconocidos en el art. 18.1 CE. Se traduce en un derecho de control sobre los datos relativos a la propia persona insertos en un programa informático (habeas data) que comprende, entre otros aspectos, el derecho a consentir la recogida y el uso de sus datos personales y a conocerlos; el derecho a ser informado de quién posee sus datos personales y con qué finalidad; y el derecho a oponerse a esa posesión y uso exigiendo a quien corresponda que ponga fin a la posesión y empleo de tales datos mediante su supresión, que es en el que se integra el también llamado derecho al olvido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reconocimiento expreso del derecho al olvido como facultad inherente al derecho a la protección de datos personales, y por tanto como derecho fundamental, implica que le resulta de aplicación la jurisprudencia relativa a los límites generales de los derechos fundamentales. El derecho a la protección de datos, aunque la Constitución no le imponga expresamente límites específicos ni remita a los poderes públicos para su determinación como ha hecho con otros derechos fundamentales, ha de encontrarlos en los restantes derechos fundamentales y bienes jurídicos constitucionalmente protegidos, pues así lo exige el principio de unidad de la Constitución. Entre esos límites se encuentran las libertades de expresión e información [art. 20.1 a) y d) CE] en la medida en que los datos personales cuya supresión o desindexación de los resultados de un buscador se solicita sean manifestación del ejercicio de tales derechos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necesidad de que la jurisprudencia constitucional ajuste la ponderación de los derechos en conflicto atendiendo a (a) los matices singulares sobre el modo en que los derechos de la personalidad reconocidos en el art. 18 CE se ven expuestos con el uso de las tecnologías de la información, en particular con el uso de internet; (b) la forma en que las herramientas informáticas desarrolladas para facilitar el acceso a la información, como los buscadores, afectan singularmente a los datos personales de la ciudadanía; (c) el modo en que el transcurso del tiempo puede llegar a influir en los equilibrios entre los derechos del art. 18 y las libertades de expresión e informativas [art. 20.1 a) y d) CE], haciendo nacer el derecho al olvido, y (d) como la titularidad de los derechos a la libertad de expresión e información se han transformado con el uso de las herramientas informáticas en libertades de alcance global y que expanden su eficacia hacia atrás en el tiempo de un modo complejo, de modo tal que la información y expresión de ideas ya no es solo la actualidad publicada en la prensa escrita o audiovisual, sino un flujo de datos sobre hechos y personas que circula por cauces no siempre sujetos al control de los propios medios de comunicación y que nos permite ir hacia atrás en el tiempo haciendo noticiables sucesos que no son actuales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otra parte, también en la STC 58/2018, FJ 7, aunque en aquel caso se refería específicamente a un conflicto entre protección de datos de carácter personal y el derecho a la información, se incluían relevantes consideraciones sobre el peso que debe otorgarse a dichos derechos en el juicio de proporcionalidad, como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destaca que, si bien el interés y la relevancia pública de los datos personales que se pretenden suprimir vienen determinados tanto por su materia u objeto —por ejemplo, los que afectan a sucesos con relevancia penal—, como por razón de la condición pública o privada de la persona a que atañe —por ejemplo, personajes públicos o dedicados a actividades que conllevan notoriedad pública—, también vienen condicionados por el transcurso del tiempo en el sentido de su conexión, más o menos inmediata, con el tiempo presente, ya que esto determina que pueda perder parte de su interés público y, por tanto, debilitarse su relación con la formación de una opinión pública informada, libre y plural.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 incide en la universalización y el efecto expansivo que propician los buscadores para garantizar la formación de una opinión pública libre y de las posibilidades que esto aporta a actores del tercer sector, organizaciones civiles o ciudadanos individuales como garantes de determinados intereses colectivos en relación con temas de interés público, que permiten traer al presente hechos o declaraciones del pasado que puedan tener un impacto en el momento presente, contribuyendo así a efectuar un control difuso con un relevante impacto en la opinión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señala que este efecto expansivo también implica un incremento del impacto sobre los derechos fundamentales de las personas cuyos datos son objeto de tratamiento y exposición en los buscadores cuando la búsqueda se realiza a partir del nombre de una persona física al permitir obtener mediante la lista de resultados una visión estructurada de la información relativa a esa persona que puede hallarse en internet. Esa posibilidad técnica afecta potencialmente a una multitud de aspectos de su vida que, sin dicho motor, no se habrían interconectado o solo podrían haberlo sido muy difícilmente y que permiten establecer un perfil más o menos detallado de la persona de que se trate, lo que multiplica la injerencia en los derechos a la autodeterminación informativa (art. 18.4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Se pone de manifiesto que, en la valoración de la proporcionalidad de la injerencia, la desindexación en la búsqueda realizada a partir de meros datos personales —nombre y apellidos— no impide la disponibilidad y el acceso público a los datos de manera alternativa, ya que solo se limita ese acceso a una modalidad muy concreta de acceso —búsqueda por datos personales— pero no por otras búsquedas temáticas, por lo que seguirá sirviendo a la formación de la opinión pública libre, lo que asegura la proporcionalidad de la medida (STC 58/2018,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definitiva, entendemos que esta sintética exposición de criterios relevantes en la ponderación que ha de llevarse a cabo en caso de conflicto del derecho al olvido con otros derechos fundamentales o intereses constitucionales revela que la jurisprudencia constitucional, por medio de la STC 58/2018 y del resto de resoluciones de este tribunal que en ella se citan, conforman un inicial cuerpo de doctrina jurisprudencial que hubiera debido servir de importante punto de partida para establecer un parámetro de control de constitucionalidad del derecho al olvido y sus límites, que era lo pretendido con la admisión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identificación del derecho constitucional en conflicto con el derecho al olvido invocado por el demandante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opinión mayoritaria en la que se sustenta la sentencia, como ya se ha expuesto, ha dado una posición protagónica en el estudio de la controversia planteada en el presente recurso de amparo al derecho al olvido, como dimensión integrante al derecho a la protección de datos de carácter personal, y a sus límites generales derivados de la normativa y jurisprudencia comunitaria. Sin embargo, no ha dado ninguna relevancia en la sistemática de la resolución del caso a la concreta identificación del derecho constitucional y del resto de intereses constitucionales que estaban en conflicto con el derecho al olvido invocado por el demandante de amparo, como presupuesto necesario para el más correcto análisis de la cuestión planteada y, sobre todo, del necesario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Constatamos que en la vía judicial previa la sentencia de instancia negó la prevalencia del derecho al olvido tomando como presupuesto que los datos contenidos en los resultados arrojados por el buscador suponían tanto el ejercicio del derecho a la información —por el relato de hechos y experiencias referido por el denunciante anónimo, lo que le lleva a pronunciarse sobre su veracidad— como del derecho a la libertad de expresión —por la valoración y opinión personal que le sugería el relato de hechos que incorporaba—. Por su parte, la sentencia de casación fue concluyente al considerar que, a pesar de las dificultades que en muchos casos comporta discriminar entre el ejercicio de una libertad u otra, “los elementos preponderantes son los juicios de valor u opiniones y por ende, precede encuadrar las publicaciones controvertidas en la libertad de expresión con las consecuencias que derivan sobre la veracidad”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de amparo ha traído a colación esa polémica a esta jurisdicción de amparo constitucional alegando como uno de los motivos de recurso que el interés constitucional en conflicto con el derecho al olvido que reclamaba debió centrarse en la libertad de información del propietario del buscador “a incluir la información en los motores de búsqueda y no en la libertad de expresión de la persona física que publicó los comentarios”. El Ministerio Fiscal, por el contrario, asumiendo el razonamiento de la sentencia de casación, sostiene que en el análisis de proporcionalidad el derecho en conflicto es la libertad de expresión y no la de información. Esa misma posición es la que en sus alegaciones ha sostenido la representación de la propietaria del motor de búsqueda.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marco de debate, sin embargo, la opinión mayoritaria en la que se sustenta la sentencia ha omitido cualquier toma de posición sobre este particular. En ausencia de una identificación del eventual derecho fundamental en conflicto con el derecho al olvido, se ha limitado a valorar si concurrían los límites que respecto de este derecho ha señalado la jurisprudencia del Tribunal de Justicia de la Unión Europea. Con ello se ha distorsionado el juicio de proporcionalidad, que exige, de manera ineludible, para establecer el peso correlativo de cada uno de los derechos fundamentales o intereses constitucionales en conflicto, su correcta delimitación.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Por nuestra parte, consideramos, compartiendo lo razonado por la sentencia de casación, que el elemento preponderante de los datos contenidos en las páginas web cuya desindexación solicita el demandante de amparo son las opiniones que se exponen sobre su persona a partir de una experiencia subjetiva en relación con el desempeño de la empresa de la que era responsable y de las referencias que había obtenido sobre su trayectoria profesional. De ese modo, son datos que representan una genuina manifestación del derecho a la libertad de expresión de un consumidor sobre la calidad de la prestación de un servicio mercantil y no de información sobre aspectos fácticos contrastados y contrastables.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jurisprudencia constitucional, de la que es expresión el resumen establecido en la STC 146/2019, de 25 de noviembre, FJ 4, viene distinguiendo entre el derecho que garantiza la libertad de expresión, cuyo objeto son los pensamientos, ideas y opiniones (concepto amplio que incluye las apreciaciones y los juicios de valor) y el derecho a comunicar información, que se refiere a la difusión de aquellos hechos que merecen ser considerados noticiables; destacando que su distinción tiene una importancia decisiva para determinar la legitimidad del ejercicio de esas libertades, pues mientras los hechos son susceptibles de prueba, las opiniones o juicios de valor, por su misma naturaleza, no se prestan a una demostración de exactitud, y esto hace que al que ejercita la libertad de expresión no le sea exigible la prueba de la verdad o diligencia en su averiguación, que condiciona, en cambio, la legitimidad del derecho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en el presente caso, vistos los términos en los que se adoptaron las decisiones objeto de análisis sobre el derecho al olvido invocado, el juicio de proporcionalidad debía haberse centrado, en nuestra opinión, en el concreto marco del derecho a la libertad de expresión con el que entraba en conflicto. Fueron las opiniones y juicios de valor vertidos sobre el demandante de amparo en las páginas web a las que se remitía el buscador cuando se incluían como elementos de búsqueda su nombre y apellido y no el carácter noticiable de los hechos en los que se pudieron apoyar dichas decisiones, el fundamento de la decisión de desindexación acordado por la AEPD y el objeto de las resoluciones judiciales impugnadas en este procedimiento constitucional. Por tanto, el derecho fundamental con el que debía ser confrontado el derecho al olvido en el juicio de proporcionalidad es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En ese sentido, entendemos que hubiera sido necesario que la opinión mayoritaria en la que se sustenta la sentencia, tras esa labor de concreta identificación del derecho constitucional en conflicto, desarrollase en fundamento de su análisis del derecho al olvido invocado los elementos esenciales establecidos en la jurisprudencia constitucional sobre el derecho a la libertad de expresión. Una buena síntesis de esa jurisprudencia aparece en la STC 216/2013, de 19 de diciembre, FJ 5, en que se apunta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derecho a la libertad de expresión, al igual que el de información, garantiza un interés constitucional relevante como es la formación y existencia de una opinión pública libre, que es una condición previa y necesaria para el ejercicio de otros derechos inherentes al funcionamiento de un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Este derecho no es ilimitado en relación con otros derechos de la personalidad reconocidos en el art. 18 CE, pero no excluye la crítica de la conducta de otro, aun cuando la misma sea desabrida y pueda molestar, inquietar o disgustar a quien se dirige, pues así lo requieren el pluralismo, la tolerancia y el espíritu de apertura, sin los cuales no existe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Este derecho no solo protege frente a expresiones o mensajes que hagan desmerecer a otros en la consideración ajena al ir en su descrédito o menosprecio o que sean tenidas en el concepto público por afrentosas, sino también frente aquellas críticas o informaciones acerca de la conducta profesional o laboral de una persona que pueden constituir un auténtico ataque a su honor personal, incluso de especial gravedad, ya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una persona, repercutiendo tanto en los resultados patrimoniales de su actividad como en la imagen personal que de ella se tenga. Poseen un especial relieve aquellas infamias que pongan en duda o menosprecien la probidad o la ética en el desempeño de la actividad profesional; lo que, obviamente, dependerá de las circunstancias del caso, de quién, cómo, cuándo y de qué forma se ha cuestionado la valía profesional del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ponderación del ejercicio de este derecho a la libertad de expresión requiere tener en cuenta diversas circunstancias como son el juicio sobre la relevancia pública del asunto, el tipo de intervención y, por encima de todo, el dato de si contribuyen o no a la formación de la opinión pública. Se hace hincapié en que este límite se debilita o pierde peso en la ponderación realizada cuando los afectados ejercen funciones públicas o resultan implicados en asuntos de relevancia pública, siendo en estos casos más amplios los límites de la crítica permisible, pues estas personas están expuestas a un más riguroso control de sus actividades y manifestaciones que si se tratase de simples particulares sin proyección pública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Estas ideas nucleares sobre la configuración constitucional del derecho a la libertad de expresión en la jurisprudencia de este tribunal entendemos que debieron ser tomadas en consideración como base para, a partir de la singularidad del caso —representado por la proyección del conflicto que puede plantear con el derecho al olvido de los resultados arrojados en buscadores de internet mediante referencias de nombre y apellidos—, determinar el peso que cada uno de ellos tiene en el juicio de proporcionalidad en caso de conflicto entre ambos.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juicio de proporcionalidad en el conflicto entre el derecho al olvido y el derecho a la libertad de expresión relativo a la indexación de opiniones sobre prestación de bienes y servicios en páginas web por criterios de identificación personal en buscadores de internet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Entendemos que las consideraciones destacadas anteriormente debían haber representado un presupuesto necesario para poder desarrollar con la sistematicidad y corrección técnico-constitucional requerida el juicio de proporcionalidad de los derechos en conflicto en el presente recurso de amparo. Solo partiendo de ese planteamiento resultaba posible, asumiendo que la desindexación de datos de carácter personal implica el fin constitucionalmente legítimo de la supresión de esa categoría de datos relativos al afectado —juicio de necesidad— y de que es una medida adecuada para su consecución —juicio de adecuación— poder efectuar con la suficiente solvencia el juicio de proporcionalidad en sentido estricto para determinar qué derecho era prevalente.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juicio, de acuerdo con el sistema estándar, se desarrolla a través de la ponderación de los intereses en conflicto en tres etapas sucesivas, analizando (i) el grado de sacrificio del derecho concernido —en este caso el derecho al olvido—; (ii) la relevancia de la satisfacción del derecho con el que entraba en conflicto —en este caso el derecho al a libertad de expresión—, y (iii) el peso de cada uno de ellos para determinar su prevalencia en el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El derecho al olvido, en los términos ya reiterados, supone la potestad de supresión en el tratamiento de datos de carácter personal por medio de herramientas informáticas como las que en el presente caso representan los buscadores de internet a través de la solución técnica de su desindexación. El significado que tiene el ejercicio de este derecho no concierne directamente a la opinión contenida en las páginas web sobre el desempeño profesional del demandante de amparo ni siquiera a la posibilidad de que terceros puedan conocer esa opinión negativa, ya que en ningún caso se propicia su eliminación de las páginas en las que se vertieron ni afectan a la integridad de esas páginas.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al olvido queda limitado, como expresión del derecho a la protección de datos de carácter personal, a la mera circunstancia de que puedan identificarse las páginas web en las que se contienen esas opiniones al aparecer como resultados de un navegador de internet al usar los términos de búsqueda del nombre y los apellidos de una persona. Por tanto, tampoco impide la localización de esas opiniones con el uso de navegadores informáticos mediante el uso de otras referencias temáticas, incluyendo, en el caso que trae causa al presente recurso, la denominación de las personas jurídicas de las que el demandante de amparo era máximo responsable, su ámbito de actividad o territorial, etc. En última instancia, el derecho al olvido se configura como un derecho de la personalidad a la autodeterminación informática con un alcance limitado en el contexto controvertido en este recurso de amparo a que se eliminen determinadas páginas como resultados de una localización mediante navegadores de internet cuando se utilizan como datos de búsqueda la identificación personal de los nombres y apellidos del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peso que debe reconocerse a este derecho en un juicio de proporcionalidad en sentido estricto difiere en función del contenido de los datos cuya desindexación se pretende. Su peso relativo es directamente proporcional al carácter personal o público de los datos objeto de tratamiento. En expresión de las “[d]irectrices sobre la aplicación de la sentencia del Tribunal de Justicia de la Unión Europea en el caso ‘Google España e Inc. c. la Agencia Española de Protección de Datos (AEPD) y Mario Costeja, C-131/12’ aprobadas el 26 de noviembre de 2014 por el Grupo de Trabajo de Protección de Datos del art. 29 de la Unión Europea, ‘aunque todos los datos relacionados con una persona son datos personales, no todos los datos sobre una persona son privados. Hay una distinción básica entre la vida privada de una persona y su personalidad pública o profesional. La disponibilidad de información en los resultados de una búsqueda es más aceptable cuanto menos revela sobre la vida privada de una persona. Como regla general la información relativa a la vida privada de un interesado que no desempeñe un papel en la vida pública debe considerarse irrelevante. [...] Es más probable que la información sea relevante cuando se relaciona con datos sobre la actual vida profesional del sujeto, pero dependerá mucho de la naturaleza del trabajo del afectado y del interés legítimo del público en tener acceso a esta información a través de una búsqueda por su nombre’”.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no es controvertido que los datos contenidos en las páginas web cuya desindexación se pretendía, aunque se trataba de datos personales, se referían exclusivamente a la actividad profesional del demandante a través de determinadas entidades. A esos efectos, es importante destacar que cuando los datos se refieren a personas físicas, pero en relación con su actividad profesional o mercantil, el nivel de protección dispensado no puede alcanzar su máximo de protección. Una actividad profesional o mercantil, en tanto que conducta regulada y sometida a normativas públicas de control por la puesta en el mercado de bienes o servicios en libre concurrencia susceptibles de afectar a los derechos de consumidores y usuarios no puede pretenderse que cuente con una protección derivada del art. 18.4 CE en el mismo nivel que las actividades desarrolladas a un nivel privado.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Algo muy semejante puede decirse en aquellos supuestos, como es el que se planteaba en el presente caso, en que la persona física desarrolla su actividad profesional o mercantil a través de la constitución de personas jurídicas. La protección normativa de todo tipo que para las personas físicas se deriva de la posibilidad de actuación en el mercado de bienes y servicios a través de la constitución de personas jurídicas tiene también como contraprestación ciertos sacrificios en el nivel de protección de aquellos derechos fundamentales que, como el derecho al olvido, son derechos de la personalidad que alcanzan su máxima expresión en relación con actuaciones como personas físicas sin intermediación de los instrumentos legales que representan las personas jurídicas. En ese contexto, el tratamiento de datos referido a determinadas opiniones o actuaciones de personas jurídicas y su proyección sobre las personas físicas que ostentan algún tipo de responsabilidad en su gestión cuentan con un halo de protección derivado del derecho a la protección de datos de carácter personal de menor intensidad no solo por referirse exclusivamente al desempeño profesional del demandante con omisión de cualquier consideración sobre su vida privada, sino porque, además, se desarrolla valiéndose de la protección dispensada por el ordenamiento jurídico a la constitución de personas jurídicas, que no son titulares del derecho a la protección de datos de carácter personal (art. 18.4 CE), especialmente en cuanto la persona jurídica es susceptible de operar como velo de la actividad de la persona física frente a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El derecho a la libertad de expresión, en los términos en los que también ha sido expuesto anteriormente, es un derecho que alcanza su máxima protección cuando actúa como instrumento para la libre formación de la opinión pública en relación con asuntos de interés general y pierde peso relativo según se aleja de ese objetivo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estos condicionantes —interés público de los datos y su contribución a la libre formación de la opinión pública— la posición mayoritaria en la que se sustenta la sentencia declara que (i) el nivel de interés público de los datos controvertidos era reducido, ya que el afectado ni era una persona pública ni había adquirido notoriedad pública en su actividad profesional como responsable de las personas jurídicas dedicadas a la actividad inmobiliaria, y (ii) no eran datos que contribuyeran a la libre formación de la opinión pública, pues, si bien no contenían opiniones formalmente vejatorias, aunque sí críticas, lo eran en relación con una actividad profesional —la promoción inmobiliaria— que no los dota de relevancia pública y tampoco estaba informando sobre hechos de relevancia penal al tratarse de opiniones basadas en una experiencia personal y del resultado de indagaciones particulares. Además, eran datos que carecían de actualidad por estar desvinculados de otras noticias más actuales sobre el desarrollo de procesos penales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No podemos compartir la comprensión que la posición mayoritaria en la que se sustenta la sentencia ha proyectado sobre el concepto de interés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idea de lo que puede ser considerado de interés público en las actuales circunstancias históricas de desarrollo tecnológico y de evolución normativa y social en las democracias avanzadas no puede quedar limitado a aquellos aspectos vinculados a los personajes de relevancia pública por razones políticas y sociales o que por cualquier otra cuestión hayan alcanzado notoriedad pública. Una visión de esas características supone un empobrecimiento del concepto de interés público en conexión con los derechos a la libertad de expresión y de información que, además, no se compadece con la realidad de la existencia de indicadores demoscópicos en que se traducen las preocupaciones de la ciudadanía y que, por tanto, son indiciarios de cuáles son las cuestiones de interés general en cada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posición mayoritaria declara que el nivel de interés público de los datos controvertidos —que versaban sobre la denuncia de la experiencia de una clienta con la sociedad inmobiliaria de la que era responsable el demandante de amparo vinculado no solo a la deficiente atención recibida al pretender adquirir una vivienda, sino también de malas prácticas y gestión empresarial incluyendo la venta de edificaciones ilegales— era reducido con el argumento de que el afectado ni era una persona pública ni había adquirido notoriedad pública en su actividad profesional como responsable de las personas jurídicas dedicadas a la actividad inmobiliaria.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confrontación con esa percepción, consideramos que hubiera sido necesario, para indagar en el real interés público de la actividad profesional relativa al negocio inmobiliario, atender a determinados aspectos objetivos de carácter demoscópico. Así, por ejemplo, se constata que en la serie histórica de las encuestas oficiales del Centro de investigaciones Sociológicas (CIS) sobre los principales problemas que existen en España, la cuestión de la vivienda aparece de manera ininterrumpida desde septiembre de 2000 hasta la actualidad, y se destaca que en el año 2010, que es cuando se realizan los comentarios objetos de controversia, los porcentajes de preocupación son muy superiores a los que suscitan cuestiones como las drogas, el terrorismo o la sanidad, y en niveles parejos a los problemas relacionados con la calidad del empleo o las pensiones. Del mismo modo, es relevante que en el índice de confianza del consumidor elaborado por el CIS de las actuales treinta y cuatro preguntas de que consta cinco de ellas se refieren a tema de la vivienda y la propiedad se destaca como el régimen de tenencia en cifras superiores al 70 por 100. Por último, también es relevante que, de acuerdo con diferentes y conocidos estudios, la adquisición de una vivienda se configura como el más importante gasto que realiza una persona a lo largo de su vida, hasta el límite de que la vivienda habitual constituye el 60 por 100 de la riqueza inmobiliaria de los hogares en España, y que, además, también es la principal vía de inversión de los ahorros de las familias españolas.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estos datos, la percepción de que la actividad profesional inmobiliaria a la que se dedica el demandante de amparo y la calidad y legalidad de su servicio carece de interés público no se compadece con los indicadores objetivos sobre la realidad de los temas de preocupación en la sociedad española que, solo a modo de ejemplo, hemos expuesto. Por tanto, discrepamos en que el peso relativo del derecho a la libertad de expresión en este concreto caso se vea reducido por un déficit en el interés público del tema sobre el que versaban los datos cuya desindexación se solicitaba. Es más, entendemos que los temas de mercado inmobiliario y de solución habitacional, conectados, además, nada menos que con un principio rector de la política social y económica establecido en el art. 47 CE, son un elemento de interés general de prioridad entre la ciudadanía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tampoco puede obviarse que el interés general en este caso no solo está en directa conexión con la relevancia social de la adquisición de un inmueble y del derecho a disfrutar de una vivienda digna y adecuada, sino también con la opinión sobre la deficiente calidad del servicio comercial prestado a los usuarios e incluso la práctica de actividades fraudulentas, ya que otro de los principios rectores de la política social y económica reconocidos en la Constitución es la garantía en la defensa de los consumidores y usuarios (art. 51.1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Consideramos que el interés público de estos datos tampoco se ve disminuido, como pretende la posición mayoritaria, por el transcurso del tiempo desde que las opiniones fueron incluidas en la página web en 2010 y el momento de ejercitar el derecho al olvido en 2016. No parece que el plazo de seis años transcurrido entre ambos momentos sea un tiempo lo suficientemente prolongado como para sostener una pérdida de interés público en acceder a esa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conclusión se ve reforzada por dos consideraciones fácticas puestas de manifiesto en las resoluciones impugnadas: (i) la existencia de nuevas opiniones sobre el desempeño profesional de las personas jurídicas de las que era responsable el demandante vertidas en 2014 y 2015, y (ii) la presencia de noticias en publicaciones de prensa de carácter regional —“Diario Sur”, “The Olive Press”—, aparecidas en 2012, y nacional —“El Confidencial”—, aparecida en 2017, sobre el desarrollo de investigaciones penales, al menos desde el 2011 mantenidas todavía en el año 2017, en un juzgado de instrucción español en relación con la actividad inmobiliaria de una de las empresas referidas en los datos controvertidos por supuestos delitos de estafa y apropiación de los que habrían sido víctimas medio centenar de ciudadanos británicos e irlandeses, en las que habría comparecido, entre otros, el demandante de amparo como directivo de esa entidad.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Disentimos de la declaración de que estas informaciones están desconectadas de los datos controvertidos y de que, por tanto, no sirven para actualizar el interés público de aquellos. Apreciamos que estos nuevos datos mantienen una continuidad y unidad de sentido con los que se pretenden desindexar no solo en aspectos subjetivos —se refieren a las mismas personas jurídicas y físicas que las opiniones de 2010— sino también contextuales —se refieren a la actividad inmobiliaria desarrollada por ellos— y objetivos —se refieren a actuaciones irregulares o ilícitas con independencia de su calificación penal—. Además, tampoco consta que la actividad de estas personas jurídicas ni la del demandante de amparo hayan cesado y que, por tanto, no mantengan un interés actual para los destinatarios de estas opiniones como elemento para tomar una decisión informada sobre la calidad de los servicios que todavía se prestaban por estas sociedades u otras que pudiera haber constituido o dirigido el demandante de amparo como directivo. A esos efectos, como ya se destacara en la citada STC 58/2018, los derechos a la libertad de expresión e información se han transformado con el uso de las herramientas informáticas en libertades que expanden su eficacia hacia atrás en el tiempo de un modo complejo, de modo tal que la información y expresión de ideas se conforman como “un flujo de datos sobre hechos y personas que circula por cauces no siempre sujetos al control de los propios medios de comunicación, y que nos permite ir hacia atrás en el tiempo haciendo noticiables sucesos que no son actuales”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tampoco desde esta perspectiva de la influencia del transcurso del tiempo en la eventual pérdida de interés público de los datos objeto de tratamiento puede sostenerse que el peso de la libertad de expresión resulta disminuido. La continuidad de informaciones sobre la eventual irregularidad pasada o presente de la actuación del interesado, así como la existencia de un proceso penal no concluido relacionado con la misma actividad profesional a la que se refieren las opiniones contenidas en los datos cuya desindexación se pretendía, permiten mantener su actualidad.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En conexión directa con lo anterior, tampoco podemos compartir la comprensión que la posición mayoritaria en la que se sustenta la sentencia ha proyectado sobre el concepto de la libre formación de la opinión pública, que consideramos superada al vincularse solo con el interés político-social de la información y de sus protagonistas con desatención de otros aspectos relacionados con la capacidad de los ciudadanos, en su carácter de usuarios y consumidores, de poder tomar decisiones informadas sobre las prestaciones de bienes y servicios que se les ofertan.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concepción tradicional sobre la opinión pública ponía el acento en la persona como sujeto político interesado en la gestión y gobierno de los intereses comunitarios. Por tanto, la opinión pública se configuraba en el contexto de las relaciones verticales de la ciudadanía con el poder. Durante la emergencia de las ideas liberales se afirmaba una conformación de la opinión pública, a la semejanza del libre mercado, mediante la confrontación de ideas en libre circulación entre los individuos que se catalizaban a través de los medios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concepción, si bien se mantiene en el aspecto nuclear de la posibilidad del libre intercambio de ideas u opiniones sobre aspectos de relevancia pública, está hoy superada tanto desde el punto de vista temático como desde los instrumentos a través de los cuales se produce ese intercambio atendiendo a fenómenos como la globalización y la emergencia de la sociedad digital. Como ya se ha apuntado, la identificación de las cuestiones que puede ser consideradas de interés general y, por ello, relevantes para la opinión pública y su libre formación no limitan su tematización a las cuestiones del gobierno de la comunidad, como sucedía antaño, sino que se han extendido a otras preocupaciones al tomarse conciencia de nuevas dimensiones sociales y económicas del individuo. Una de esas nuevas dimensiones, que es la que se proyecta en el presente recurso de amparo, es la del ciudadano como usuario y consumidor de bienes y servicios que se prestan en el mercado y que se suele desenvolver, de manera estructuralmente muy semejante a las relaciones con el poder, en un ámbito de desequilibrio o asimetría con los prestadores de esos servicios. Ello ha supuesto la intervención normativa en defensa de los intereses de los consumidores y usuarios mediante la creación de un cuerpo legal que intenta controlar los desequilibrios en esta relación, constitucionalizada como un principio rector de la política social y económica en el art. 51 CE y también que la ciudadanía haya hecho objeto de atención esas prestaciones para el intercambio de ideas, opiniones o experiencias sobre su calidad o nivel de satisfacción. De ese modo, en la actualidad forma parte esencial integrante de la opinión pública la tematización sobre la experiencia en la prestación de bienes y servicios por parte de los consumidores y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libre formación de la opinión pública sobre estas cuestiones, al vincularse a experiencias individuales subjetivas, se ha trasladado como uno de los lugares naturales de intercambio de ideas y opiniones a internet y otros instrumentos tecnológicos de la información y la comunicación en que la persona como individuo tiene una capacidad plena de interactuación sin la intermediación de empresas periodísticas. Este nuevo locus de debate, que es también uno de los elementos esenciales que se plantea en este recurso de amparo, condiciona ese libre intercambio de ideas en dos sentidos: la necesidad de reducción de la llamada “infoxicación” y la posibilidad de contrastar ideas, opiniones y experiencias no solo con otros consumidores y usuarios, sino directamente con los propios prestadores de bienes y servicios que están siendo objeto de opinión.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neologismo “infoxicación”, entendido como el exceso o sobrecarga de información que impide profundizar en los temas que se abordan, define una situación que se genera a partir de las posibilidades técnicas que aporta el mundo digital en que parece no haber límites sobre la cantidad de información interrelacionada a la que se puede acceder. Los navegadores o buscadores de internet juegan un papel instrumental esencial para el control o la reducción de ese fenómeno en la medida en que facilitan la localización y gestión de la información en la red, haciéndola útil y manejable para los fines pretendidos por el usuario de la red. Sin estos instrumentos, además, lo que también es relevante para el juicio de prevalencia que se hará más adelante, la existencia de una determinada información en internet carece de cualquier tipo de proyección o posibilidad de selección, por lo que la desindexación de resultados de los navegadores de internet a partir de determinados criterios de búsqueda tiene un efecto equivalente sobre los derechos a la libertad de expresión y de información al provocado en otros contextos históricos por la censura.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universalización de estas nuevas realidades tecnológicas propicia que la libre expresión de opiniones sobre prestadores de servicios no se desarrolle solo entre los consumidores y usuarios en beneficio recíproco, sino que en ese intercambio de ideas participe también el prestador de servicios dando su opinión o explicación respecto de las que es protagonista. Esta posibilidad propicia, en beneficio de la comunidad de potenciales consumidores y usuarios de esos servicios, una toma de decisión más informada en la que los eventuales sesgos cognitivos producidos por la recepción de opiniones por solo una de las partes —visión monológica— puedan quedar compensados por el debate entre ellos —visión dialógica— para que cualquier individuo tenga una mayor posibilidad y libertad de decisión contrastando los términos del debate. En ese contexto, la interferencia en el libre intercambio de ideas mediante el intento de supresión de la opinión de cualquiera de las partes implica un desequilibrio que incide negativamente en la función constitucional del derecho a la libertad de expresión como instrumento para la libre formación de una opinión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tampoco desde esta perspectiva de la función constitucional del derecho a la libertad de expresión para la libre formación de la opinión pública puede sostenerse que el peso de esta libertad resulta disminuido respecto de la más amplia protección que dispensada por el ordenamiento constitucional a este derecho fundamental, vinculado a que los datos objeto de tratamiento no tematizaban cuestiones de relevancia político-social, sino meramente de la experiencia de un usuario sobre la calidad de la prestación de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Una vez expuestos el grado de sacrificio del derecho al olvido y la relevancia de la satisfacción del derecho a la libertad de expresión con el que entraba en conflicto, es preciso abordar el peso de cada uno de ellos para determinar su prevalencia en el caso concreto. En la deliberación nos mostramos favorables a que, atendiendo a las concretas circunstancias del caso, el derecho a la libertad de expresión era el prevalente respecto del derecho al olvido, por lo que debía haberse desestimado el recurso de amparo. Las razones para esa declaración de prevalencia por el superior peso que debía haberse otorgado al derecho a la libertad de expresión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derecho al olvido se pretendía ejercer en relación con datos que no afectaban a la esfera de intimidad o privacidad del demandante de amparo, sino a su actividad profesional. Además, esa actividad profesional era desarrollada por el demandante mediante una persona jurídica y los datos que se contenían lo eran, en una parte, relacionados con la propia calidad de la prestación de la actividad profesional de la persona jurídica como titular de ella y, en otra, relacionados con el modo en que el demandante solía gestionar las personas jurídicas de las que era responsable o directivo.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teniendo en cuenta que el derecho a la protección de datos de carácter personal, en el que se integra el derecho al olvido, es un derecho de la personalidad de exclusiva titularidad de las personas físicas, que alcanza su máxima protección en relación con datos privados, no puede afirmarse que en este caso pudiera desplegar un nivel de expansión en toda su plenitud.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derecho al olvido, aunque su único efecto es la desindexación de resultados en un navegador de internet a partir de los criterios de búsqueda por nombre y apellidos, lo que no afecta a la integridad de los datos y a sus posibilidades de localización mediante el uso de otros criterios de búsqueda alternativos; sin embargo, a efectos prácticos, equivale a su supresión, por lo que en caso de conflicto con otros derechos fundamentales tiene un efecto de prevalencia casi absoluto.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el ejercicio del derecho al olvido por parte del demandante implicaba la imposibilidad de acceder mediante un conocido navegador usando como criterio de búsqueda su nombre y apellidos a dos páginas web ubicadas en Estados Unidos especializadas en la recepción de quejas en las que una usuaria exponía una opinión crítica con su desempeño profesional. El mantenimiento de la integridad de esas páginas y de las opiniones críticas de la usuaria no empece a que la desindexación resultante del ejercicio del derecho al olvido imposibilita radicalmente vincularlas con el demandante como protagonista de esos datos y, por tanto, que sean datos perdidos en el marasmo de la “desinfoxicación”.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confrontación con ello, los datos que se pretendían desindexar del buscador eran el resultado del ejercicio del derecho a la libertad de expresión de la usuaria en tanto que, aunque eran de carácter crítico, no resultaban vejatorios ni innecesarios en el contexto de la opinión que se emitía. Además, se referían a una cuestión de interés general para la ciudadanía al ser relativos a una experiencia como consumidora y usuaria de los servicios prestados por el demandante a través de sus empresas. Por otra parte, no habían perdido actualidad por tener una línea de continuidad con otros comentarios realizados en las mismas páginas años después y también temática con hechos noticiosos reflejados con posterioridad en medios de comunicación por la incoación de un proceso penal vinculado con la forma en que se prestaba la citada actividad profesional. Por tanto, desde esta perspectiva el derecho a la libertad de expresión era susceptible de proyectar en toda su extensión el ámbito de protección que le dispensa la Constitución en su consideración de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Los datos que se pretendían desindexar, en tanto que ejercicio del derecho a la libertad de expresión de la usuaria, también coadyuvan a la libre formación de la opinión pública en una materia de interés general como es el nivel de respeto de una determinada empresa o de uno de sus responsables a los derechos de los consumidores y usuarios en el desempeño de una actividad profesional —la inmobiliaria— que muestra una importancia nada desdeñable en el nivel de preocupación social. Por tanto, también desde esta perspectiva el derecho a la libertad de expresión era susceptible de proyectar en toda su extensión el ámbito de protección que le dispensa la Constitución en su consideración de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desindexación pretendida con el ejercicio del derecho al olvido, por el contrario, supone una importante injerencia en el derecho a la libertad de expresión, tanto por imposibilitarse la emisión de la opinión de una concreta usuaria como por hacer prácticamente inviable para terceros acceder a esa opinión, lo que equivale a que resulta censurada o silenciada. Con ello se interfiere en la libre formación de la opinión pública de otros consumidores y usuarios interesados en conocer la calidad de los servicios prestados por concretos profesionales —o, al menos, de formarse una opinión informada y contrastada sobre su desempeño—, propiciando su distorsión por la eliminación en la participación deliberativa de algunos de los sujetos interesados en la formación de esa opinión.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Las opiniones que se pretendían desindexar estaban contenidas en sendas páginas o plataformas especializadas en las denuncias de fraudes que, en los términos reconocidos por la sentencia de casación, “ofrece[n] al afectado la posibilidad de ofrecer su versión alternativa” (FJ 5). De ese modo, el sacrificio que para la libertad de expresión implicaba la desindexación de estas opiniones tenía una alternativa viable menos intrusiva en dicho derecho y respetuosa con su fundamento constitucional de servir de instrumento para la libre formación de una opinión púbica: la libre participación del demandante de amparo en el debate público sobre la calidad y licitud de la prestación de servicios que realiza en confrontación con aquellas opiniones críticas que considere como inmerecidas, injustificadas o basadas en datos inexactos.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En conclusión, consideramos que el Tribunal ha perdido una buena oportunidad para establecer una jurisprudencia constitucional acorde a la realidad de los tiempos y a los retos que la evolución social y tecnológica impone para la construcción jurisprudencial de los supuestos de conflicto entre los derechos fundamentales al olvido y a la libertad de expresión. Dicha construcción debía haber estado al nivel de las exigencias de las democracias avanzadas y de la satisfacción de las aspiraciones y esperanzas de una ciudadanía inmersa en un mundo crecientemente complejo en que aprecia que situaciones de asimetría estructural, como las generadas en relación con su condición de consumidores y usuarios, no reciben una respuesta normativa compensatoria.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Declarar la prevalencia del derecho al olvido de un empresario frente a las críticas y denuncias de que ha sido objeto en su desempeño profesional por una usuaria supone una innecesaria e ilegítima injerencia en la libre circulación de ideas en internet que actúa en detrimento de la efectividad de mecanismos sociales reequilibradores y de soluciones alternativas, como la confrontación de pareceres entre prestadores de servicios y usuarios, en aras a la consecución de la formación de una opinión pública libre de distorsiones.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esa razón, en la deliberación de este recurso nos mostramos partidarios de considerar que quien voluntariamente participa en el mercado ofertando una prestación de bienes y servicios tiene que asumir un superior nivel de tolerancia respecto del tratamiento de sus datos de carácter personal referidos a esa actividad que se haga mediante los buscadores informáticos asociados a su nombre y apellidos cuando son objeto de críticas o censura en ese desempeño profesional en ejercicio del derecho a la libertad de expresión de los consumidores de sus bienes y/o usuarios de sus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