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548-2021, promovido por don Antonio Hijazo García, representado por la procuradora de los tribunales doña Valentina López Valero y asistida por el letrado don Rafael Goiría González, frente a: (i) la sentencia del Juzgado de lo Social núm. 4 de Zaragoza, de 12 de febrero de 2018 (autos sobre Seguridad Social núm. 459-2017); (ii) la sentencia de la Sala de lo Social del Tribunal Superior de Justicia de Aragón, de 23 de mayo de 2018, que desestima el recurso de suplicación núm. 257-2018 interpuesto por el demandante contra la anterior resolución, y (iii) la sentencia de la Sala de lo Social del Tribunal Supremo, de 2 de diciembre de 2020, que desestima el recurso de casación para la unificación de doctrina núm. 2916-2018 interpuesto contra la anterior resolución.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día 29 de enero de 2021, la procuradora de los tribunales doña Valentina López Valero, en nombre y representación de don Antonio Hijazo García, interpuso recurso de amparo contra las disposiciones identificadas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que a continuación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Antonio Hijazo García (en adelante, recurrente en amparo), nacido el 15 de junio de 1956, ejerció su profesión como vendedor de cupones para la Organización Nacional de Ciegos Españoles (ONCE) desde el 9 de mayo de 1988. Por resolución del Instituto Nacional de la Seguridad Social (INSS) de 21 de julio de 1988 se le reconoció un porcentaje de minusvalía del 85 por 100 al padecer retinitis pigmentaria.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8 de julio de 2010 se produjo su jubilación anticipada por discapacidad a la edad de cincuenta y cuatro años, conforme a lo dispuesto en el art. 206.2 del texto refundido de la Ley general de la Seguridad Social, aprobado por el Real Decreto Legislativo 8/2015, de 30 de octubre (LGSS), en conexión con el Real Decreto 1539/2003, de 5 de diciembre, por el que se establecen coeficientes reductores de la edad de jubilación a favor de los trabajadores que acreditan un grado importante de minusvalía. Desde tal situación de jubilación anticipada (a la edad de sesenta años), solicitó del INSS el reconocimiento de gran invalidez o, subsidiariamente, de incapacidad permanente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informe del equipo de valoración de incapacidades de la Dirección Provincial del INSS, de 15 de marzo de 2017, se determinó como juicio diagnóstico “retinosis pigmentaria. Glaucoma”, y como limitaciones orgánicas y funcionales las siguientes: “Limitación severa visual de años de evolución por retinitis pigmentaria desde la infancia”. Como conclusiones se especificó: “Jubilado en 2010 solicita IP [incapacidad permanente] por patología de años de evolución (afiliación a la ONCE en 1988, referencia del paciente de severa limitación a los veinte años y total desde hace unos diez años). Durante estos años ha estado realizando actividad laboral en la ONCE”.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de 21 de marzo de 2017, el equipo de valoración de incapacidades emitió dictamen proponiendo la no calificación del recurrente como incapacitado permanente “por no presentar reducciones anatómicas o funcionales que disminuyen o anulen su capacidad laboral”, haciendo constar que las lesiones eras “originarias a la afiliación”, el 1 de julio de 1988, en la ONCE.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resolución del INSS, de 24 de marzo del 2017, se le denegó al recurrente su solicitud por no hallarse en situación de alta o asimilada al alta en la Seguridad Social en la fecha del hecho causante de la prestación, de acuerdo con lo establecido en el art. 165.1 LGSS y, consideradas las lesiones y sintomatología, por no concurrir ninguno de los grados de discapacidad previstos en el art. 195.4 de la mencionada ley, ni suponer un cambio en su capacidad laboral respecto a la fecha 1 de julio de 1988, de alta de su actividad laboral en la ONCE, según lo dispuesto en el art. 193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18 de abril de 2017, el recurrente presentó reclamación administrativa previa, que fue desestimada por el INSS con fecha de 9 de mayo de 2017, al apreciarse que el estado del interesado, en relación con su capacidad laboral, había sido correctamente valorado por el equipo de valoración de incapacidades, de acuerdo con lo preceptuado en el art. 174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anterior resolución el recurrente en amparo interpuso demanda ante la jurisdicción social, en la que alegó que su agudeza visual era de cero en ambos ojos y que, conforme a consolidada jurisprudencia, su situación era merecedora de ser declarada como afecta de gran invalidez; que había que estarse, no a la fecha de inicio de la prestación de servicios en la ONCE, sino a la fecha de alta en el sistema de Seguridad Social (8 de marzo de 1973) y, en fin, por lo que se refería a su situación de jubilación, invocó la sentencia del Tribunal Superior de Justicia de Madrid de 29 de septiembre de 2017, sobre la inexistencia de obstáculo para ser beneficiario de la pensión de incapacidad permanente absoluta o gran invalidez cuando el interesado no se halle en situación de alta o asimilada al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demanda, que dio lugar a los autos núm. 30-2018 seguidos ante el Juzgado de lo Social núm. 4 de Zaragoza, fue desestimada por medio de sentencia de 12 de febrero de 2018, sobre la base de que en los casos de jubilación anticipada por discapacidad (art. 206 LGSS) la edad ordinaria de jubilación que hay que tener en cuenta como límite para el reconocimiento de la incapacidad permanente no es la de sesenta y cinco años (prevista en el art. 205.1 LGSS) sino la edad reducida, de conformidad con lo previsto en el art. 206 LGSS para los casos de discapacidad. A mayor abundamiento, se rechazó la aplicación de la doctrina del paréntesis y se consideró no acreditado que el actor hubiera sufrido una agravación en su estado desde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anterior resolución, el recurrente en amparo interpuso recurso de suplicación, que fue desestimado por medio de sentencia de la Sala de lo Social del Tribunal Superior de Justicia de Aragón, de 23 de mayo de 2018. De conformidad con lo mantenido en la instancia, la Sala apreció que la jubilación por discapacidad supone la reducción de la “edad de acceso a la pensión de jubilación” debido al mayor esfuerzo y penosidad que ocasiona para un trabajador con discapacidad la realización de una actividad profesional. Es decir, no es que se acceda en tales casos a una pensión de jubilación reducida por el anticipo de la edad de jubilación (como ocurre en la jubilación “anticipada” prevista en los arts. 207 y 208 LGSS), sino que la edad mínima de acceso a la pensión ordinaria de jubilación se ve reducida por aplicación de unos coeficientes correctores que tienen como fundamento la discapacidad de la persona beneficiaria. A la vista de ello, cuando el recurrente solicitó el reconocimiento de la gran invalidez ya había alcanzado la edad de jubilación, lo que le impedía ser beneficiario de la prestación por incapacidad permanente, que requiere no haber alcanzado la edad de jubilación conforme al art. 195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recurrente en amparo interpuso frente a la anterior sentencia recurso de casación para unificación de doctrina (núm. 2916-2018), que fue desestimado por sentencia de la Sala de lo Social del Tribunal Supremo, de 2 de diciembre de 2020, que confirmó lo decidido en la resolución recurrida al apreciar que no se puede acceder a la situación de incapacidad permanente en el grado de gran invalidez desde la situación de jubilación por discapacidad del art. 206.2 LGSS, conforme a lo establecido por el Pleno de esa Sala en sentencias de 24 y 29 de junio y 1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identificar las resoluciones judiciales impugnadas y recoger los antecedentes fácticos del caso, fundamenta el recurso en los argumentos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se jubiló anticipadamente con motivo de su discapacidad dado el esfuerzo y penosidad que supone la realización de un trabajo con una capacidad visual muy reducida. En efecto, la norma que disciplina el acceso a las prestaciones de incapacidad permanente (art. 195.1 LGSS) y la jurisprudencia elaborada en aplicación de esta norma habían venido admitiendo el acceso a la prestación por incapacidad permanente de las personas que se encontraban en situación de jubilación anticipada, sin hacer distinción alguna respecto a las distintas modalidades de jubilación anticipada. A pesar de ello, las resoluciones impugnadas consideraron que no existe impedimento alguno para reconocer la incapacidad permanente a una persona jubilada anticipadamente salvo que se trate de una persona con discapacidad. Por lo tanto, sin que exista ninguna razón objetiva que justifique tal interpretación, se produce una discriminación por discapacidad proscrita por el artículo 14 de la Constitución, los arts. 4.2 c) y 17.1 del Estatuto de los trabajadores y la Convención de las Naciones Unidas sobre los derechos de las personas con discapacidad, de 13 de diciembre de 2006 (en concreto, sus arts. 3, 19 y 25). La demanda, asimismo, cita la infracción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recogen las consideraciones jurídicas contenidas en el voto particular formulado a la sentencia del Tribunal Supremo, Sala de lo Social (Pleno), de 24 de junio de 2020 (recurso de casación para unificación de doctrina núm. 1411-2018), haciendo suyos, la parte recurrente, los argumentos en ella expuestos. Se recogen, después, diversas resoluciones judiciales que han mantenido el criterio sostenido por la parte recurrente, destacando la fundamentación de la sentencia del Tribunal Superior de Justicia de La Rioja, de 23 de noviembre de 2018 (recurso núm. 208-2018). Y en el sentido mantenido en tales resoluciones se señala que admitir el criterio contenido en las sentencias impugnadas supondría dar un trato diferente a quienes por razón de discapacidad acceden anticipadamente a la jubilación, frente al resto de trabajadores que se hallan en igual situación pero por distinta causa, a través de una interpretación extensiva de la norma que conculca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la demanda recuerda la jurisprudencia de este tribunal sobre el derecho a la igualdad, con reseña de la doctrina contenida en las SSTC 253/2004, 117/2011, 149/2017 y 91/2019; así como sobre el principio de no discriminación, recogida en las SSTC 69/1991 y 126/1997, entre otras. Más en concreto, en relación con la circunstancia personal de la discapacidad, cita las SSTC 269/1994 y 10/2014, que expresamente reconocen esta situación como englobada en el objeto de protección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los efectos de lo dispuesto en los arts. 49.1 y 50.1 b) de la Ley Orgánica del Tribunal Constitucional (LOTC), la demanda justifica la especial trascendencia constitucional del recurso porque plantea “un problema o una faceta de un derecho fundamental sobre el que no hay doctrina de este tribunal” [STC 155/2009, FJ 2 a)]. Además, la demanda también señala que actualmente se está tratando desigual, en supuestos absolutamente idénticos, a los demandantes según la comunidad autónoma a la que pertenezca el órgano judicial que resuelva.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3 de febrero de 2021, la secretaría de justicia de la Sala Primera tuvo por recibido el escrito y documentos adjuntos interponiendo recurso de amparo en nombre y representación de don Antonio Hijazo García, y de conformidad con el art. 49.4 LOTC, concedió a esa parte un plazo de diez días para que acreditase fehacientemente la fecha de notificación de la sentencia de la Sala de lo Social del Tribunal Supremo impugnada, con advertencia de que, de no procederse a la subsanación requerida, se acordaría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providencia de 31 de mayo de 2021, la Sección Primera de la Sala Primera de este tribunal acordó admitir a trámite el recurso de amparo apreciando que en el mismo concurre una especial trascendencia constitucional (art. 50.1 LOTC), porque el recurso “plantea un problema o faceta de un derecho fundamental sobre el que no hay doctrina de este tribunal [STC 155/2009, FJ 2 a)] ,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remitir atenta comunicación a las Salas de lo Social del Tribunal Supremo y del Tribunal Superior de Justicia de Aragón, así como al Juzgado de lo Social núm. 4 de Zaragoza, a fin de que, en el plazo de diez días, remitieran certificación o fotocopia adverada de las actuaciones correspondientes al recurso de casación para la unificación de doctrina núm. 2916-2018, del recurso de suplicación núm. 257-2018, y de los autos núm. 459-2017, respectivamente. Del mismo modo, se ordenaba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22 de junio de 2021 tuvo entrada en el registro de este tribunal escrito presentado por la letrada de la administración de la Seguridad Social, en nombre y representación del INSS, solicitando que se le tuviera por comparecida y parte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30 de junio de 2021, la secretaría de justicia de la Sala Primera tuvo por personado y parte en el procedimiento a la letrada de la administración de la Seguridad Social, en nombre y representación del INSS, acordándose entender con ella las sucesivas actuaciones. Asimismo, de conformidad con lo dispuesto en el art. 52.1 LOTC, se dispuso dar vista de las mismas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26 de julio de 2021 la representación de la parte recurrente en amparo presentó su escrito de alegaciones en el que, además de reiterar los argumentos ya expuestos en la demanda y ratificarse en ellos, añadió una mención del Real Decreto Legislativo 1/2013, de 29 de noviembre, por el que se aprueba el texto refundido de la Ley general de derechos de las personas con discapacidad y de su inclusión social; de la doctrina del Tribunal Europeo de Derechos Humanos que considera aplicable al caso y, por último, de la Convención internacional sobre los derechos de las personas con discapacidad de 2006, como fuente interpretativa de la Directiva 2000/78/CE, en particular, en lo relativo al derecho a la no discriminación por razón de la discapacidad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22 de septiembre de 2021, tuvo entrada en el registro de este tribunal el escrito de alegaciones del Ministerio Fiscal. Después de hacer detallada mención de los antecedentes del caso, así como de la legislación aplicable, precisa que, aunque la parte denuncia formalmente tanto la infracción del derecho a la igualdad y no discriminación (art. 14 CE), como del derecho a la tutela judicial efectiva (art. 24.1 CE), en realidad solo solicita la nulidad de las sentencias por la primera de las infracciones, que es en la que centra todo su esfuerzo argumentativo. A la vista de ello, se indica que el objeto de enjuiciamiento ha de limitarse a la eventual infracción del primero de los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esto, y antes de entrar en el examen de la vulneración del mencionado precepto constitucional, el fiscal pone de manifiesto que existe en el caso de autos un óbice procesal que debería conducir a la inadmisión del recurso por cuanto no se ha cumplido la exigencia de la invocación previa [art. 44.1 c) LOTC]. Se señala al respecto que ya desde el dictado de la primera sentencia (la de instancia) se habría producido la infracción denunciada en el recurso de amparo y que, sin embargo, en el recurso de suplicación no se mencionó la violación del derecho a la igualdad, ni la existencia de discriminación, ni el art. 14 CE, justificando la parte solamente su reclamación en la incorrecta interpretación de la ley, con apoyo de sentencias dictadas en la jurisdicción ordinaria. Sí habría sido objeto del recurso de suplicación, sin embargo, lo que constituye el centro de debate de la demanda de amparo, esto es, si se puede negar el derecho a la prestación de gran invalidez o incapacidad permanente por razón de que la jubilación anticipada obedezca a la discapacidad del sujeto. En suma, los órganos judiciales se habrían pronunciado sobre tal cuestión, pero al haberse alegado por la parte solamente motivos de legalidad ordinaria (error en la interpretación de las normas de la Ley general de la Seguridad Social, sin referencia alguna a la Constitución y con apoyo en argumentos de sentencias del Tribunal Superior de Justicia y del Tribunal Supremo), solo lo habrían hecho desde el plano de la legalidad y no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rechazarse tal causa de inadmisión a trámite, el fiscal informa también sobre el fondo del asunto y tras analizar la normativa aplicable señala que la interpretación a la que llegan las sentencias impugnadas produce un trato desigual perjudicial de las personas con discapacidad respecto del colectivo ordinario de trabajadores, que pueden acceder a la incapacidad permanente o gran invalidez aunque estén jubilados anticipadamente, siempre que no hayan alcanzado los sesenta y siete o sesenta y cinco años en los términos establecidos en el art. 205.1 a) y la disposición transitoria séptima LGSS. Subraya, en tal sentido, que la normativa aplicable permite una interpretación no perjudicial para las personas con discapacidad y que de ella no puede derivarse el establecimiento de una diferencia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26 de julio de 2021, la letrada de la administración de la Seguridad Social, en representación del INSS, presentó escrito de alegaciones en el registro de este tribunal solicitando la desestimación del recurso de amparo. En primer lugar, asume como hechos los recogidos en la sentencia del Tribunal Supremo ahora impugnada. En segundo término, se hace un análisis de la legislación aplicable (arts. 195, 205 y 206 LGSS, y Reales Decretos 1539/2003, de 5 de diciembre, y 1851/2009, de 4 de diciembre), así como de la doctrina de este tribunal sobre los derechos a la tutela judicial efectiva (STC 61/2021) y a la igualdad y no discriminación (STC 91/2019). Expuesto lo anterior, la representación del INSS aborda la cuestión de fondo, negando, en primer lugar, la infracción del derecho a la tutela judicial efectiva (art. 24 CE) al ser la sentencia recurrida una resolución motivada y fundada en Derecho; en segundo lugar, la vulneración del art. 14 CE, en tanto que la situación de los trabajadores con discapacidad no es comparable, a efectos de acceso a la pensión de incapacidad permanente con anterioridad a la edad ordinaria de jubilación, con la situación del resto de trabajadores. Las diversas modalidades de jubilación tienen elementos comunes (como la edad de jubilación) que, a su vez, se configuran de formas diferentes. En esta línea, reitera la argumentación desarrollada en la sentencia impugnada del Tribunal Supremo, subrayando que la jubilación ordinaria no es solo la que establece el art. 205 LGSS sino que, junto a ella, hay otras que merecen igual calificativo, al constituirse como jubilaciones propias y autónomas, como son las del art. 206 LGSS, sin coste en la protección y con una edad de acceso rebajada que se constituye en edad de jubilación ordinaria para el colectivo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septiembre de 2022, se señaló para deliberación y fallo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recogido más ampliamente en los antecedentes, el recurrente en amparo, trabajador de la Organización Nacional de Ciegos de España, se jubiló anticipadamente a los cincuenta y cuatro años por razón de su discapacidad [en aplicación del entonces vigente art. 206.2 —en la actualidad art. 206 bis— del texto refundido de la Ley general de la Seguridad Social, aprobado por el Real Decreto Legislativo 8/2015, de 30 de octubre (LGSS), en conexión con el Real Decreto 1539/2003, de 5 de diciembre, por el que se establecen coeficientes reductores de la edad de jubilación a favor de los trabajadores que acreditan un grado importante de minusvalía]. Desde tal situación de jubilación anticipada solicitó el reconocimiento de la prestación de gran invalidez —subsidiariamente, incapacidad permanente absoluta—, que conforme al art. 195.1 LGSS exige no haber alcanzado “la edad prevista en el art. 205.1 a) LGSS” para acceder a la jubilación (esto es, sesenta y siete o, en función del tiempo cotizado, sesenta y cinco años). Denegada su solicitud en vía administrativa, presentó demanda en la vía judicial, siendo desestimada su pretensión al considerarse que en los casos de jubilación anticipada por discapacidad, la edad ordinaria de jubilación que ha de tenerse en cuenta como límite para el reconocimiento de la incapacidad permanente no es la prevista en el citado art. 205.1 LGSS, al que remite el art. 195.1 LGSS, sino la edad de jubilación reducida por aplicación de los coeficientes establecidos para personas con discapacidad, a tenor de lo dispuesto en el art. 206.2 LGSS y Real decreto 1539/2003 citado. A la vista de ello, se concluyó que cuando el recurrente solicitó el reconocimiento de la gran invalidez (a los sesenta años) ya había alcanzado la edad de jubilación (la edad rebajada para ese específico colectivo) lo que le impedía ser beneficiario de la prestación de incapacidad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que antecede, el objeto de este recurso consiste en determinar si, como sostiene el recurrente en amparo, la interpretación de la legalidad llevada a cabo por las sentencias impugnadas vulnera el derecho a la no discriminación por razón de discapacidad (art. 14 CE) al negar el acceso a la prestación de gran invalidez o de incapacidad permanente absoluta desde la situación de jubilación anticipada solo en los casos en los que esta última afecta a las personas con discapacidad. Hay que precisar que, aunque también se afirma en la demanda la infracción del derecho a la tutela judicial efectiva (art. 24.1 CE), no se invoca como motivo autónomo ni se cumple con la exigida carga argumental, constituyendo una queja que ha de quedar fuera de nuestro enjuiciamiento al ser meramente formal e instrumental de la que constituye el núcleo central del recurso, esto es, la alegada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INSS interesa la desestimación del recurso, mostrando su expresa conformidad con la interpretación que, en el caso de autos, los órganos judiciales han realizado de la normativa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propone la inadmisión del recurso por incumplimiento del requisito de invocación previa [art. 44.1 c) LOTC]; respecto al fondo, interesa la estimación del recurso en tanto que la interpretación judicial discutida supondría una discriminación por discapacidad contraria al art. 14 CE, al establecer una distinción no prevista legalmente, que perjudica sin razón objetiva alguna a un colectivo especialmente protegido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realizadas las anteriores precisiones, debemos comenzar examinando el óbice procesal planteado por el fiscal, quien sostiene la inadmisibilidad del recurso por falta de invocación en la vía judicial [art. 44.1 c) LOTC] de la vulneración del derecho a la igualdad y a la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manifestado en reiteradas ocasiones, los defectos insubsanables de que pudiera estar afectado el recurso de amparo no resultan subsanados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53/1983, de 20 de junio, FJ 2, y 52/2022, de 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hay que tener en cuenta que, si bien la invocación formal exigida por el art. 44.1 c) LOTC no supone, necesaria e inexcusablemente, la cita concreta y numérica del precepto de la Constitución en el que se proclaman el derecho o derechos supuestamente vulnerados (ni siquiera la mención de su nomen iuris), tal invocación ha de efectuarse de manera que se cumpla la finalidad perseguida con aquel requisito, ofreciendo base suficiente para que en la vía judicial pueda entrarse a conocer de las concretas vulneraciones que después puedan ser aducidas en el recurso de amparo (SSTC 53/2012, de 29 de marzo, FJ 2, y 117/2014,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aunque, como señala el fiscal, la parte recurrente no alegó expresamente la infracción del art. 14 CE, lo cierto es que la controversia jurídica planteada en esta demanda de amparo coincide (como también advierte el fiscal) con lo que ha sido objeto de debate en la vía judicial, esto es, si la situación de jubilación anticipada puede justificar la denegación de las prestaciones de incapacidad permanente reclamadas tan solo en los casos en que aquella se produzca por discapacidad. En suma, los órganos judiciales han tenido la oportunidad de pronunciarse sobre la eventual infracción constitucional que ahora se aduce (discriminación por motivos de discapacidad) y, en su caso, repararla, lo que ha de conducir a rechazar el óbice procesal de falta de invocación previa [art. 44.1 c) LOTC] alegado por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establecida por la STC 172/2021, de 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ha sido ya resuelta por el Pleno de este tribunal en la STC 172/2021, de 7 de octubre (aplicada en las posteriores SSTC 191 y 192/2021, de 17 de diciembre; 5/2022, de 24 de enero, y 52/2022, de 4 de abril). En esa sentencia concluimos que el legislador, en el ejercicio legítimo de su libertad de configuración del sistema, no ha establecido otro requisito que el de una determinada edad para acceder a la prestación de incapacidad permanente [art. 195.1 párrafo segundo LGSS, por remisión al art. 205.1 a) LGSS], de forma que no impide su acceso desde una situación de jubilación anticipada, ni distingue entre las causas o presupuestos de ese tipo de jubilación para acceder a la incapacidad permanente. Por lo tanto, si la ley no hace distinción alguna en esta materia, el establecimiento de una diferencia de trato para los supuestos de jubilación anticipada por razón de discapacidad supone una discriminación proscrita por el principio general reconocido en el art. 14, segundo inciso, CE, habida cuenta que no se aprecia la existencia de un motivo objetivo y razonable que justifique la distinción entre las diversas situaciones de jubilación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conforme al criterio judicial interpretativo aplicado en las resoluciones recurridas, “toda persona que se encuentre en situación de jubilación anticipada podría acceder a una prestación por incapacidad permanente, salvo las personas con discapacidad, a pesar de cumplir el único requisito exigido por la normativa, que es una determinada edad. Se genera con ello una diferencia de trato no prevista en la norma, sin justificación objetiva y razonable, derivada exclusivamente del hecho de haber accedido a una situación de jubilación anticipada precisamente por su situación de discapacidad”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Otorgamiento del amparo y alcance de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dicho pronunciamiento resulta procedente la estimación de este recurso de amparo por vulneración del derecho a no sufrir discriminación por razón de discapacidad (art. 14 CE). La estimación del amparo lleva consigo la anulación de todas las resoluciones judiciales impugnadas con la retroacción de las actuaciones al momento inmediatamente anterior al dictado de la sentencia de instancia, para que el juzgado de lo social dicte una resolución respetuosa con el mencionado derecho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Antonio Hijazo García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no sufrir discriminación por razón de discapacidad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anular la sentencia del Juzgado de lo Social núm. 4 de Zaragoza, de 12 de febrero de 2018 (autos de Seguridad Social núm. 459-2017); la sentencia de la Sala de lo Social del Tribunal Superior de Justicia de Aragón, de 23 de mayo de 2018 (recurso de suplicación núm. 257-2018), y la sentencia de la Sala de lo Social del Tribunal Supremo, de 2 de diciembre de 2020 (recurso de casación para la unificación de doctrina núm. 2916-2018).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inmediatamente anterior al pronunciamiento de la primera de las resoluciones anuladas a fin de que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548-2021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548-2021,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idénticas a las expresadas en el voto particular que suscribí a la STC 172/2021, de 7 de octubre, en la que se resolvió el recurso de amparo cabecera de esta misma serie, por lo que me remito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septiembre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