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5786-2021, promovida por la Sección Segunda de la Sala de lo Contencioso-Administrativo del Tribunal Superior de Justicia de Canarias, con sede en Santa Cruz de Tenerife, respecto del artículo primero de la Ley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15 de septiembre de 2021, la Sección Segunda de la Sala de lo Contencioso-Administrativo del Tribunal Superior de Justicia de Canarias, con sede en Santa Cruz de Tenerife, remitió, junto con las actuaciones correspondientes al procedimiento ordinario núm. 116-2020, el auto de 15 de julio de 2021, por el que se acordó plantear cuestión de inconstitucionalidad en relación con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29 de junio de 2020 se interpone recurso contencioso-administrativo por parte de doña Laura Sánchez-Huete González,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el derecho del recurrente a ser adscrito a un puesto de trabajo de manera definitiva, por lo que se solicita el planteamiento de una cuestión de inconstitucionalidad de la totalidad de la Ley del Parlamento de Canarias 18/2019, de 2 de diciembre, y subsidiariamente del apartado primero del artículo 1, por vulneración de los arts. 14, 23, 103.2 y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Admitido a trámite el recurso, por auto de 3 de febrero de 2021 se deniega el recibimiento del pleito a prueba. Con fecha 12 de abril de 2021, se declara el recurso concluso y pendiente únicamente de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3 de junio de 2021, la Sala acuerda, conforme al art. 35.2 de la Ley Orgánica del Tribunal Constitucional (LOTC), oír a las partes y al Ministerio Fiscal para que, en plazo común e improrrogable de diez días, puedan alegar lo que a su derecho conviniere sobre la pertinencia de plantear cuestión de inconstitucionalidad en relación con el artículo 1 —salvo únicamente su párrafo primero— de la Ley del Parlamento de Canarias 18/2019, de 2 de diciembre, o sobre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por escrito de 23 de junio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17 de junio de 2021, se ratifica acerca de la necesidad de plantear la cuestión de inconstitucional. El escrito de los servicios jurídicos del Gobierno de Canarias, de 24 de junio de 2021, se opone, en cambio, a su planteamiento, interesando auto que disponga la prosecución de actuaciones sin sometimiento de la cuestión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15 de julio de 2021, la Sección Segunda de la Sala de lo Contencioso-Administrativo del Tribunal Superior de Justicia de Canarias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a quo está dirigida a combatir no el acto administrativo recurrido, sino la ley de la que es aplicación. Afirma el órgano judicial proponente que la controversia no puede decidirse sin dejar de pronunciarse sobre la constitucionalidad de la Ley del Parlamento de Canarias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ratio decidendi del auto de planteamiento estaban ya enunciados en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primero a quinto del art. 18 de la Ley 30/1984, de 2 de 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del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11 de marzo de 2022, el Pleno del Tribunal Constitucional, a propuesta de la Sección Segunda,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5 de abril de 2022 tuvo entrada en el registro general de este tribunal el escrito de alegaciones del abogado del Estado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del Parlamento de Canarias que “el hecho de que la norma atienda a una situación que se reputa como excepcional, no la transforma per se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que tenía por objeto el Decreto-ley del Gobierno de Canarias 6/2019, de 10 de octubre, que luego ha devenido en la cuestionada Ley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del Parlamento de Canarias se refiere a la supuesta vulneración del derecho de los funcionarios de nuevo ingreso a ser adscritos a un destino definitivo en su primer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letrado-secretario general del Parlamento de Canarias niega que el precepto cuestionado vulnere la normativa básica estatal en materia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improcedencia de deducir las bases de normas meramente reglamentarias, como lo sería el Reglamento general de ingreso,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ad libitum del propio poder estatal […] en los supuestos en que incurra en el intento de vaciamiento de las posibilidades de desarrollo por parte de los poderes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la desestimación de la cuestión de inconstitucionalidad. Las alegaciones formuladas son, expuestas brevemente,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el letrado del Gobierno de Canarias argumenta que la disposición cuestionada no sobrepasa el ámbito competencial propio de la Comunidad Autónoma de Canarias ni infringe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virtud de lo dispuesto en los arts. 1491.1.18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6 de mayo de 2022, la fiscal general del Estado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al objeto de la cuestión de inconstitucionalidad, que entiende limitado al párrafo segundo, apartados primero y segundo,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ex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 de las cuestiones planteadas, la fiscal general del Estado argumenta, en primer lugar, que la Ley 18/2019 reviste el carácter de una ley singular, pero sostiene que esta respeta la doctrina constitucional sobre tal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norma es proporcionada, pues responde al interés público de procurar cubrir la extrema necesidad de ocupación de los puestos de trabajo que existen en la administración canaria a través de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examina y confirma la naturaleza de normativa básica del art. 26.1 del Reglamento general de ingreso, en relación con el art. 63 de este mismo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[sic], tras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octubre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primero. Adjudicación de los puestos de trabajo derivados de la ejecución de las ofertas de empleo público correspondientes a los ejercicios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 [párrafo no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compatibilidad del precepto con la normativa básica estatal relativa al régimen estatutario de los funcionarios públicos, aprobada en virtud de la competencia del Estado sobre la materia ex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(en adelante, Reglamento general de ingreso), aprobado por Real Decreto 364/1995, de 10 de marzo; y que se derivaría también de los arts. 18.4, 20.1.a) y 21 de la Ley 30/1984, de 2 de agosto, de medidas para la reforma de la función pública, de la que constituye norma de desarrollo ese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 objeto de la presente cuestión de inconstitucionalidad núm. 5786-2021.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