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4983-2022, interpuesto por menos de cincuenta diputados del Grupo Parlamentario Vox en el Congreso, en relación con el art. 2 del Decreto-ley de la Generalitat de Cataluña 4/2022, de 5 de abril, de medidas urgentes en el ámbito tributario y financiero,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julio de 2022 se dice promover recurso de inconstitucionalidad por más de cincuenta diputados del Grupo Parlamentario Vox en el Congreso contra el art. 2 del Decreto-ley de la Generalitat de Cataluña 4/2022, de 5 de abril, de medidas urgentes en el ámbito tributario y financiero, que fue publicado en el “Diario Oficial de la Generalitat de Cataluña” núm. 8643 de fecha 7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demanda identifica individualmente con nombre y apellidos a cada uno de los cincuenta y un diputados que se dicen recurrentes, y en ella constan las firmas del procurador de los tribunales don Antonio Ortega Fuentes y del diputado don Juan José Aizcorbe Torra como comisionado de los recurrentes. A dicho escrito se acompañan dos documentos. Como documento núm. 1, el poder general para pleitos otorgado en favor del citado procurador el 12 de febrero de 2020 por las cincuenta y dos personas que a tal fecha ostentaban la condición de diputados del Grupo Parlamentario Vox en el Congreso. Como documento núm. 2, el acuerdo de 16 de junio de 2022 en el que cincuenta y dos diputados del Grupo Parlamentario Vox manifiestan su voluntad de promover recurso de inconstitucionalidad contra la Ley del Parlamento de las Illes Balears 1/2022, de 8 de marzo, de educación de las Illes Balears y designan como comisionado en el consiguiente proceso constitucional al diputado don Juan José Aizcorbe Torra.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15 de julio de 2022 tuvo entrada en el registro de este tribunal escrito firmado electrónicamente (con fecha del día anterior) por don Antonio Ortega Fuentes y por don Juan José Aizcorbe Torra, en el que se expone lo siguiente: “[h]abiéndose percatado esta parte de un error material a la hora de adjuntar el documento núm. 2 a nuestro escrito de interposición del presente recurso, es por lo que adjunto al presente escrito acompaño, para su unión a los autos, la designación del comisionado del artículo 82.1 de la LOTC correspondiente a esta impugnación, interesando se permita a esta representación subsanar el error advertido, así como se una la designación al recurso arriba referenciado como documento núm.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documento adjunto, en el que constan manualmente la fecha de 7 de julio de 2022 y las firmas de cincuenta y un diputados del Grupo Parlamentario Vox en el Congreso, refleja el acuerdo de interponer recurso de inconstitucionalidad contra el art. 2 del Decreto-ley de la Generalitat de Cataluña 4/2022 y la designación de don Juan José Aizcorbe Torra como comisionado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29 de julio de 2022 se acuerda, con carácter previo al pronunciamiento sobre la admisión del recurso de inconstitucionalidad, “conceder al procurador don Antonio Ortega Fuentes un plazo de diez días para que aporte certificación expedida por el secretario general del Congreso relativa a si los diputados firmantes del recurso integraban la Cámara a la fecha de interposición del recurso, ostentando así la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septiembre de 2022 don Antonio Ortega Fuentes, en su condición de procurador, aporta certificación del secretario general del Congreso acerca de la identidad de los cincuenta y dos diputados del Grupo Parlamentario Vox en el Congreso a fecha de 25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certificación viene acompañada por un escrito del procurador, registrado en el Tribunal en la misma fecha de 8 de septiembre de 2022, en el que se expresa lo siguiente: “Que a raíz de la notificación de la diligencia de ordenación de 29 de julio pasado, esta parte se ha percatado del error en que incurrió a la hora de transcribir los nombres de los diputados recurrentes […] esta parte incurrió en un error mecanográfico o material cuando la transcripción de la identidad de los recurrentes, interesando que se permita a mis patrocinados subsanar dicho error en el sentido siguiente: en el escrito de interposición del presente recurso de inconstitucionalidad, en lugar de haber interpuesto en nombre y representación de los señores diputados […] D. Ignacio Garriga Vaz de Concicao […] [y] D. Carlos Hugo Fernández-Roca Suárez […]; debió hacerse en nombre y representación de: […] D. Juan Carlos Segura Just […] [y] Dª. Mercedes Jara Moreno […]. A la vista de lo anterior, por medio del presente escrito se solicita se permita a esta parte subsanar el error cometido en el sentido expuesto, así como se tenga por atendido el requerimiento hecho en tiempo y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determinar si el recurso de inconstitucionalidad promovido ante este tribunal por don Antonio Ortega Fuentes, como procurador de más de cincuenta diputados del Grupo Parlamentario Vox en el Congreso de los Diputados, contra el art. 2 del Decreto-ley de la Generalitat de Cataluña 4/2022, de 5 de abril, de medidas urgentes en el ámbito tributario y financiero, cumple los requisitos exigidos por la Constitución y la Ley Orgánica del Tribunal Constitucional (LOTC) para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Requisitos para la interposición del recurso de inconstitucionalidad por cincuenta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Constitución (art. 162.1) y la Ley Orgánica del Tribunal Constitucional (art. 32.1) regulan los sujetos legitimados para plantear ante este tribunal recursos de inconstitucionalidad contra leyes, disposiciones normativas o actos con fuerza de ley. En dichos preceptos se atribuye legitimación, entre otros sujetos, a “cincuenta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33.1 LOTC dispone que “el recurso de inconstitucionalidad se formulará dentro de un plazo de tres meses a partir de la publicación de la ley, disposición o acto con fuerza de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interpretación de estos requisitos hemos declarado, en primer lugar, que la decisión de recurrir, “cuando se trata de cincuenta o más diputados o senadores, debe ir acompañada de la satisfacción de determinados requisitos formales, cuyo incumplimiento determina la existencia de un vicio de la legitimación misma, que se erige en causa de inadmisibilidad del recurso” (AATC 459/2004, de 16 de noviembre, FJ 2, y 55/2011, de 17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este tribunal ha reiterado que dicha legitimación se atribuye a los diputados entendidos como una “agrupación ocasional o ad hoc”, que “surge solo de la concurrencia de voluntades en la decisión impugnatoria y que solo tiene existencia jurídica como parte en el proceso que con esa impugnación se inicia” (STC 42/1985, de 15 de marzo, FJ 2). Hemos señalado que en estos casos “la decisión de impugnar no puede ser adoptada en términos genéricos, habilitando a delegados, apoderados o mandatarios la facultad de interponerla, según su propio criterio, contra las leyes que en el futuro se vayan promulgando y que, por ello, de conformidad con el art. 32.2 LOTC, “el ejercicio de la acción requiere la previa formación de la voluntad impugnatoria de acuerdo con las reglas de procedimiento interno propias del órgano en cuestión”, acuerdo que es la expresión necesaria de la existencia de la agrupación ocasional de diputados a la que se reconoce legitimación para recurrir (STC 42/1985, FJ 2). De ahí también la exigencia de que la agrupación de diputados deba actuar mediante una representación única (art. 82.1 LOTC), exigencia que no responde a razones formalistas sino a la “finalidad de salvaguardar la imprescindible previa formación de la voluntad impugnatoria de los parlamentarios” (ATC 24/1990, de 16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Este tribunal ha declarado de manera reiterada que la voluntad de impugnar por parte de la agrupación de parlamentarios debe constar documentada al interponer el recurso de inconstitucionalidad por referencia al específico objeto impugnado en cada caso, sin que baste a estos efectos el poder para pleitos conferido al comisionado ni tampoco la aportación de la relación de diputados o senadores que forman la agrupación parlamentaria, con sus correspondientes firmas (STC 150/1990, de 4 de octubre, FJ 1, y ATC 459/2004, de 16 de noviembre, FJ 4). Este tribunal “tiene la obligación de garantizar la existencia de la voluntad impugnatoria que se manifiesta en el recurso de inconstitucionalidad; por eso se impone el análisis de los documentos acreditativos de tal voluntad, que debe ser expresa y concreta en relación con la impugnación de una norma con rango de ley determinada” (STC 230/2015, de 5 de noviembre, FJ 2). En definitiva, “el recurso no será admisible cuando no se acredite la preexistencia de tal voluntad” (SSTC 42/1985, FJ 2, y 47/2005,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Precisando esta doctrina hemos declarado que “la subsanación de los defectos que puedan apreciarse en la justificación de la voluntad de los diputados o senadores de recurrir determinada ley solo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 plazo, sino que solo lo es la falta de acreditación de una decisión que se tomó en plazo pero que no se acompañó a la demanda” (ATC 459/2004, de 16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hemos señalado,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 (ATC 98/2011, de 22 de junio, FJ 3; STC 230/2015, de 15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lo demás, este tribunal ha indicado que, en los recursos interpuestos por un mínimo de cincuenta parlamentarios, la agrupación de diputados (o senadores) queda definitivamente configurada cuando se interpone el recurso de inconstitucionalidad, momento a partir del cual no cabe la incorporación de otros diputados o senadores. Así, el ATC 18/1985, de 15 de enero, FJ 3, rechazó una solicitud expresa de adhesión al recurso de nuevos diputados, formulada con posterioridad a la presentación de la demanda: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768-1984, interpuesto por cincuenta y tres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interpretación ha de ponerse en conexión con nuestra reiterada doctrina acerca del carácter insubsanable que presenta la interposición extemporánea del recurso de inconstitucionalidad, defecto que acarrea la inadmisión de este, sea a limine o en sentencia, y que puede ser apreciado tanto de oficio como por alegación de las partes (por todos, SSTC 42/1985, de 15 de marzo, FJ 1; 47/2005, de 3 de marzo, FJ 3, y 76/2022, de 28 de abril, FJ único). Y ello porque “el plazo para la interposición del recurso previsto en el art. 33 LOTC no se halla a disposición de las partes y opera de modo imperativo para la válida formalización del recurso de inconstitucionalidad” (por todos, ATC 174/2020,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trámite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recurso cuya admisibilidad examinamos fue interpuesto dentro del plazo previsto en el art. 33.1 LOTC por don Antonio Ortega Fuertes, indicándose en la demanda que lo hace en calidad de procurador de un total de cincuenta y un diputados del Grupo Parlamentario Vox en el Congreso. Sin embargo, del examen conjunto de la documentación aportada por los recurrentes en el marco del presente proceso, tal y como ha sido descrita en los antecedentes de esta resolución, resulta que los mismos no han acreditado el cumplimiento de los requisitos exigidos para la interposición del recurso, lo que determina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una parte, los recurrentes no han acreditado debidamente ante este tribunal que ostentasen la condición de diputados en el momento de interposición del recurso, ostentando así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indicado en los antecedentes de esta resolución, el escrito de interposición del recurso no venía acompañado de la necesaria acreditación de que quienes constaban como recurrentes en la demanda ostentaban, en el momento de su interposición, la condición de diputados en el Congreso. Advertida esta deficiencia y abierto el correspondiente trámite de subsanación, con fecha de 8 de septiembre de 2022 el procurador remitió a este tribunal certificación expedida por el secretario general del Congreso de los Diputados el 25 de marzo de 2021 que da fe de la identidad de los diputados pertenecientes al Grupo Parlamentario Vox. Debido a su fecha (25 de marzo de 2021), esta certificación no acredita que la condición de diputados de los recurrentes subsistiese a la fecha de cierre del plazo de interposición del recurso (7 de julio de 2022), cuestión a la que se refería expresamente el requerimiento de subsanación efectuado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Bien es cierto que este defecto es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 otro lado, e incluso si se aceptase como suficiente la referida certificación del secretario general del Congreso, habría de concluirse que no ha quedado acreditado que el recurso haya sido formulado por una agrupación ad hoc de al menos cincuenta diputados que así lo hayan acordado dentro del plazo preclusivo de tres meses previsto en el art. 33.1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—firmada únicamente por el procurador y por el comisionado— identifica nominativamente con nombres y apellidos a los cincuenta y un recurrentes, de los cuales, según la certificación del secretario general del Congreso aportada en trámite de subsanación, solamente cuarenta y nueve seguían siendo diputados a fecha de 25 de marzo de 2021, mientras que otros dos (don Ignacio Garriga Vaz de Concicao y don Carlos Hugo Fernández-Roca Suárez) habían perdido dicha condición a tal fecha. De los dos documentos adjuntos a la demanda no es tampoco posible concluir que el recurso haya sido interpuesto por el número mínimo de cincuenta diputados que exigen la Constitución y nuestra Ley Orgánica. De una parte, el poder otorgado en favor del procurador data del 12 de febrero de 2020 y, por lo tanto, fue otorgado por las cincuenta y dos personas que a tal fecha ostentaban la condición de diputados del Grupo Parlamentario Vox en el Congreso; personas de las cuales constan en la demanda cincuenta y una, habiendo perdido dos de ellas la condición de diputado más de un año antes de la interposición del recurso. De otro lado, el acuerdo de 16 de junio de 2022 en el que cincuenta y dos diputados del Grupo Parlamentario Vox manifiestan su voluntad de promover recurso de inconstitucionalidad y designan comisionado no puede tomarse en consideración a efectos de la admisibilidad del recurso porque se refiere a un proceso constitucional distinto, como pone de manifiesto el hecho de que se refiera a una ley diferente a la ahora impugnada y de que esté suscrito por un número de diputados distinto al que consta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con posterioridad a la finalización del plazo de recurso se aporta ante este tribunal documentación en la que se identifica como recurrentes a cincuenta y una personas que ostentarían la condición de diputados a la fecha de cierre del plazo para recurrir —si se tomase por suficiente a estos efectos la certificación del secretario del Congreso aportada en trámite de subsanación, que como ya se ha dicho es anterior en más de un año a la fecha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de estos documentos es el acuerdo impugnatorio aportado motu proprio por el procurador con fecha de 15 de julio de 2022, en el que constan manualmente la fecha de 7 de julio de 2022 y las firmas de cincuenta y un diputados. Cuarenta y nueve de ellos coinciden con los identificados en la demanda, pero dos no aparecían en ella —a saber, don Juan Carlos Segura Just y doña Mercedes Jara Moreno—. Ni este acuerdo ni el escrito de 14 de julio que lo acompaña hacen mención alguna a esta discordancia, ni la justifican, ni solicitan que se tenga por modificada la relación de recurrentes que consta en el texto de la demanda. Se indica solamente que el acuerdo impugnatorio se aporta en sustitución del que previamente y “por error material” se había adjuntado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con ocasión del plazo de subsanación concedido por este tribunal para que se acreditase la condición de diputados de los recurrentes a la fecha de interposición del recurso, aportan estos un segundo documento en el que, manifestando la existencia de “un error mecanográfico o material de transcripción” en la demanda, solicitan que se tenga por modificada la identidad de dos de las cincuenta y una personas que figuran como recurrentes en la demanda —don Ignacio Garriga Vaz de Concicao y don Carlos Hugo Fernández-Roca Suárez— y que estos sean sustituidos por otros dos diputados que no constaban en la demanda —don Juan Carlos Segura Just y doña Mercedes Jara Moreno—. Todo ello sin que, por lo demás, los recurrentes adviertan ni reparen tampoco la falta de poder del procurador respecto de estos dos nuevos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en el fundamento jurídico segundo de este auto, la falta de acreditación de la formación de la voluntad impugnatoria dentro del plazo de recurso es subsanable, no siéndolo —por el contrario— la falta de formación de dicha voluntad dentro de dicho plazo (ATC 459/2004, FJ 2). Ahora bien, lo que en modo alguno cabe subsanar tras la interposición del recurso es la identidad de los diputados recurrentes, ya que la agrupación ocasional de parlamentarios a la que se reconoce legitimación queda definitivamente configurada cuando se interpone el recurso de inconstitucionalidad (ATC 18/1985, FJ 3). Con más razón aún debe de entenderse vedada una subsanación de este tipo cuando, como sucede en el presente caso, la misma se produce fuera del plazo de recurso y de ella depende alcanzar el número mínimo de diputados necesarios para recurrir, pues “el plazo para la interposición del recurso previsto en el art. 33 LOTC no se halla a disposición de las partes y opera de modo imperativo para la válida formalización del recurso de inconstitucionalidad” (ATC 174/2020,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demanda ha sido interpuesta únicamente por cuarenta y nueve diputados, defecto este que, no admitiendo subsanación, determina la inadmisibilidad del recurso por no alcanzarse el umbral mínimo de cincuenta parlamentarios al que se refieren los arts. 162.1 CE y 32.1 LOTC, sin que por lo tanto sea necesario examinar el requisito de la existencia de acuerdo impugnatorio previo entre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 promovido por más de cincuenta diputados del Grupo Parlamentario Vox contra el art. 2 del Decreto-ley de la Generalitat de Cataluña 4/2022, de 5 de abril, de medidas urgentes en el ámbito tributario y financiero.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Concepción Espejel Jorquera al auto de 7 de febrero de 2023 en el que se acuerda la inadmisión del recurso de inconstitucionalidad núm. 4983-2022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mis compañeros que han conformado la mayoría del Pleno, expreso mi discrepancia con la decisión de inadmisión del recurso de inconstitucionalidad, por las razones que ya defendí en la deliberación y que expreso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inadmite el recurso de inconstitucionalidad promovido por diputados integrantes del grupo parlamentario Vox en el Congreso de los Diputados por entender que “la demanda ha sido interpuesta únicamente por cuarenta y nueve diputados”.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en el fundamento jurídico 3, sostiene que “los recurrentes no han acreditado debidamente ante este tribunal que ostentasen la condición de diputados en el momento de interposición del recurso”. Además, indica que la demanda identifica nominativamente con nombres y apellidos a los cincuenta y un recurrentes, de los cuales, solamente cuarenta y nueve seguían siendo diputados en la fecha en la que el recurso se interpone. A esto último se añade que respecto de los otros dos recurrentes no se ha reparado la “falta de poder del procurador”.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mi opinión, ninguna de estas consideraciones debió determinar la inadmisión del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afirma el auto en su fundamento jurídico 2, la interposición de un recurso de inconstitucionalidad por cincuenta diputados [art. 162.1 a) CE y 32 LOTC], exige el cumplimiento de determinados requisitos que ha concretado nuestra doctrina. Es de notar, sin embargo, que el auto no hace referencia a que esa misma doctrina constitucional señala que, en el examen que ha de realizarse en el trámite de admisión, han de evitarse rigorismos formales excesivos que impidan que este tribunal desarrolle su función (entre otras, STC 16/2022, de 8 de febrero,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aplicación de dicha doctrina constitucional debería haber conducido, al menos, a otorgar la posibilidad de subsanar los defectos procesales advertidos, ninguno de los cuales justificaba una decisión de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considero, que la resolución no explicita con claridad cuál de los requisitos que exigen la Ley Orgánica del Tribunal Constitucional y nuestra doctrina, se ha incumplido.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el auto [FJ 3 B)] argumenta que “los recurrentes no han acreditado debidamente ante este tribunal que ostentasen la condición de diputados en el momento de interposición del recurso, ostentando así legitimación para recurrir”. Aunque, seguidamente, afirma también: “Bien es cierto que este defecto es subsanable”.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el auto indica que la certificación aportada en el trámite de subsanación, debido a su fecha (25 de marzo de 2021) no acredita que la condición de diputados de los recurrentes subsistiese a la fecha de cierre del plazo de interposición del recurso (7 de julio de 2022), estimo que el requisito de acreditar la condición de diputados de los recurrentes ha de considerarse cumplido, pues la certificación aportada, con independencia de su fecha, refleja la composición del Grupo Parlamentario Vox en el Congreso en la fecha de interposición del recurso, el 7 de julio de 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el auto sostiene que “no ha quedado acreditado que el recurso haya sido formulado por una agrupación ad hoc de al menos cincuenta diputados que así lo hayan acordado dentro del plazo preclusivo de tres meses previsto en el art. 33.1 LOTC” [FJ 3 C)]. De la lectura del auto del que discrepo parece inferirse, aunque no con claridad, que no se discute la veracidad del “acuerdo impugnatorio aportado motu proprio por el procurador con fecha de 15 de julio de 2022, en el que constan manualmente la fecha de 7 de julio de 2022 y las firmas de cincuenta y un diputados”, con el que la parte vino a subsanar el error inicial cometido al aportar un documento referente a una norma distinta de la que es objeto del presente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vista de dicho documento, estimo, que la voluntad impugnatoria de cincuenta y un diputados, que, como he indicado, lo eran a la fecha de interposición del recurso, ha quedado acreditada. Es cierto que dicha voluntad no se plasma en un documento público o que permita dejar constancia fehaciente de su fecha, pero no lo es menos que ello no viene siendo exigido por este tribunal respecto de los escritos presentados en trámite de subsanación para acreditar, entre otros requisitos, la voluntad impugnatoria. Además, no existe dato alguno que pudiera considerarse indicio de una mutación o alteración de la verdad mediante la cual pudiera haber quedado afectada alguna de las funciones esenciales de un documento que, por destino, tiene la consideración de oficial, lo que no se señala en el auto del que discrepo. De modo que, desde dicha perspectiva, debemos admitir que la voluntad de impugnación se manifestó, dentro de plazo, por un número de diputados no inferior a cincuenta.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tanto, las razones que conducirían a la inadmisión del recurso de inconstitucionalidad, según parece indicar el auto, quedarían reducidas a 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un lado, que parte de los cincuenta y un diputados que constan en el documento en el que se plasma la voluntad de recurrir no coinciden con los relacionados en el encabezamiento de la demanda. Así lo expresa el auto cuando dice que “cuarenta y nueve de ellos coinciden con los identificados en la demanda, pero dos no aparecían en ella”, y “ni este acuerdo ni el escrito de 14 de julio que lo acompaña realizan mención alguna de esta discordancia, ni la justifican, ni solicitan que se tenga por modificada la relación de recurrentes que consta en el texto de la demanda”.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segunda razón sería la inexistencia de poder del procurador respecto de dos de los recurrentes.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el primero de dichos argumentos resulta insuficiente, por no ser una exigencia inexcusable que los nombres de los diputados recurrentes consten en el encabezamiento de la demanda. Esta sería igualmente admisible si en su encabezamiento solamente apareciera la representación procesal de los mismos; siendo igualmente admisible una demanda firmada únicamente por el procurador o el comisionado.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Entiendo que la discrepancia en dos de los nombres de los diputados que constan en el encabezamiento de la demanda y los que figuran en el documento en el que se expresa la voluntad impugnatoria de los recurrentes es un mero error material que no debió dar lugar a la inadmisión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a la Ley Orgánica del Tribunal Constitucional y la doctrina que la ha interpretado, los diputados recurrentes han de acreditar: (i) la existencia de voluntad impugnatoria adoptada dentro del plazo preclusivo de tres meses contados desde la publicación oficial de la norma; (ii) la condición de diputados de quienes pretenden impugnarla y (iii) la designación de comisionado o procurador. De esas tres condiciones dos han de entenderse cumplidas y la tercera es, en todo caso, subsanable.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la falta de aportación del poder del procurador por parte de dos de los recurrentes, conforme a la doctrina constitucional [ATC 26/2007, FJ 1 a)], es un defecto subsanable y su posible subsanación abarca tanto la posibilidad de presentar un poder ya otorgado, pero que no fue presentado, como la de otorgar y presentar el poder en el periodo de subsanación (STC 16/2022, de 8 de febrero,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cabe olvidar que este tribunal ha considerado aplicable el principio pro actione también a la interpretación y aplicación de las causas de inadmisibilidad del recurso de inconstitucionalidad (SSTC 48/2003, de 12 de marzo, FJ 2, y 16/2022, de 8 de febrero, FJ 2); interpretando las reglas relativas a la legitimación con criterios no estrictamente formalistas, favoreciendo el ejercicio de la acción a través de una apreciación flexible de los requisitos procesales, que han de estar para servir a la justicia y no para obstaculizarla; tratando de evitar rigores formales excesivos que puedan frustrar el interés público objetivo en que el Tribunal Constitucional desarrolle su función de garantizar la supremacía de la Constitución mediante el enjuiciamiento de la ley impugnada, una vez que su posible infracción ha sido puesta de manifiesto por quienes constitucionalmente tienen asignada tal función.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en consecuencia, que el auto en el que se acuerda la inadmisión del recurso sin permitir la subsanación de los errores mencionados no ha aplicado debidamente el mencionado principio pro actione, en cuyo sentido discrepo respetuosamente de la mencionada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trece de febrero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