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39</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15 de febrero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el magistrado don Cándido Conde-Pumpido Tourón, presidente, y la magistrada doña María Luisa Segoviano Astaburuaga, en el recurso de amparo núm. 5421-2021, promovido por don Mohamed Achraf en procedimiento de vigilancia penitenciaria,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6 de octubre de 2022, don Mohamed Achraf, representado por la procuradora de los tribunales doña Sofía María Álvarez-Buylla Martínez, bajo la dirección de la letrada doña María Dolores Rabal Granados, interpuso recurso de amparo contra el auto núm. 530/2021, de 25 de junio de 2021, dictado por la Sección Primera de la Sala de lo Penal de la Audiencia Nacional, que en apelación contra autos núm. 447-2021, desestimó el recurso de apelación interpuesto contra el auto de 16 de abril de 2021, resolutorio de recurso de reforma interpuesto frente a auto de 18 de febrero de 2021, ambos autos dictados por el Juzgado Central de Vigilancia Penitenciaria en el procedimiento peticiones y quejas núm. 397-2005-160, que desestimaron la queja del ahora demandante de amparo, interno en el Centro Penitenciario Málaga II, por haberle sido denegada la adquisición por demandadero de productos alimenticios inexistentes en el economato del centro de reclusión, sobre cuya admisibilidad debe conocer la Sección Primera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acuerdo de 17 de enero de 2023, del Pleno del Tribunal Constitucional, por el que se dispone la composición de las Salas y Secciones del Tribunal Constitucional (“Boletín Oficial del Estado” núm. 16, de 19 de enero de 2023), a partir de la referida fecha la Sección Primera, presidida por el presidente del Tribunal, está integrada por don Cándido Conde-Pumpido Tourón, doña Concepción Espejel Jorquera y doña María Luisa Segoviano Astaburuaga (art. 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30 de enero de 2023, la magistrada doña Concepción Espejel Jorquera comunicó su voluntad de abstenerse en el conocimiento del presente recurso de amparo por entender que concurría la causa 11 del art. 219 de la Ley Orgánica del Poder Judicial (LOPJ), por haber formado parte, en su condición de presidenta de la Sección Primera de la Sala de lo Penal de la Audiencia Nacional, del órgano judicial que dictó el auto núm. 530/2021, de 25 de junio de 2021, resolución que es objeto del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la magistrada doña Concepción Espejel Jorquera, en virtud de lo previsto en los arts. 80 de la Ley Orgánica del Tribunal Constitucional y 221.4 LOPJ, se estima justificada la causa de abstención formulada, puesto que la mencionada magistrada, en atención a haber formado parte del órgano judicial que dictó la providencia y el auto impugnados en amparo, está incursa en la causa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la magistrada doña Concepción Espejel Jorquera en el recurso de amparo núm. 5421-2021 y apartarla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febrero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