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579-2022, promovido por don Braulio López Mendo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diciembre de 2022, el procurador don José Carlos Peñalver Garcerán, bajo la dirección del letrado don Luis Miguel López Gómez, interpuso demanda de amparo contra la providencia de la Sección Primera de la Sala de lo Contencioso-Administrativo del Tribunal Supremo, dictada en el recurso de casación 5702-2021, contra la sentencia de la Sección Primera de la Sala de lo Contencioso-Administrativo del Tribunal Superior de Justicia de Canarias, dictada en el recurso de apelación 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857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