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26-2022, promovido por don Ronaldo Ortiz Grisale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enero de 2022 la procuradora de los tribunales doña María Pilar Carrión Crespo, en nombre y representación de don Ronaldo Ortiz Grisales y bajo la dirección del letrado don Ignacio José Ganso Herranz, interpuso demanda de amparo contra la providencia de 2 de diciembre de 2021 de la Sección Primera de la Sala de lo Contencioso-Administrativo del Tribunal Supremo, en el recurso de casación núm. 80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2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