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356-2022, promovido por doña Florinda Bonilla Mengivar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abril de 2022, el procurador de los tribunales don Javier Jáñez Gutiérrez, en nombre y representación de doña Florinda Bonilla Mengivar y bajo la dirección del letrado don Jorge Juan Hidalgo Romero, interpuso demanda de amparo contra la providencia de 23 de marzo de 2022 dictada por la Sección Primera de la Sala de lo Contencioso-Administrativo del Tribunal Supremo, en el recurso de casación núm.744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35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