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1282-2023, promovido por don Hugo Bravo Argüelles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2023 el procurador de los tribunales don Francisco Javier Milán Rentero, en nombre y representación de don Hugo Bravo Argüelles y bajo la dirección de la letrada doña Rosa María Sanz Carrasco, interpuso demanda de amparo contra la providencia de 16 de noviembre de 2022 dictada por la Sección Primera de la Sala de lo Contencioso-Administrativo del Tribunal Supremo, en el recurso de casación núm. 2739-2022.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1282-2023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