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6529-2021, interpuesto por don Srdan Sehovac contra el auto dictado el 12 de abril de 2021 por el Juzgado de Primera Instancia e Instrucción núm. 2 de Coín en las diligencias previas núm. 323-2021, por el que se acordó la prisión provisional del recurrente, así como contra el auto de 10 de mayo de 2021 de la Sección Primera de la Audiencia Provincial de Málaga, que desestima el recurso de apelación interpuesto frente al anterior (rollo núm. 442-2021), y contra el auto de 19 de julio de 2021, que inadmite el incidente de nulidad de actuaciones. Ha intervenido el Ministerio Fiscal. Ha sido ponente el magistrado don Enrique Arnaldo Alcubilla,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14 de octubre de 2021, la procuradora de los tribunales doña Andrea de Dorremochea Guiot, en nombre y representación de don Srdan Sehovac, asistida del abogado don Antonio Jesús Cervantes Gil,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sustenta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de nacionalidad serbia, tiene la condición de investigado en las diligencias previas núm. 323-2021 del Juzgado de Primera Instancia e Instrucción núm. 2 de Coín, incoadas por auto de 12 de abril de 2021 y declaradas secretas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se celebró la comparecencia del art. 505 de la Ley de enjuiciamiento criminal (LECrim), durante la cual el letrado del recurrente alegó que este sufría una franca desigualdad de armas provocada por el secreto de las actuaciones. Adujo que el día anterior a la comparecencia había solicitado acceder a los elementos esenciales para poder defender a su representado y que, tanto en las dependencias de la policía como en el juzgado, lo único que se le había comunicado es que se trataba de una causa por tráfico de marihuana dentro de un grupo u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finalizada la comparecencia, el juzgado dictó auto acordando la prisión provisional, comunicada y sin fianza, del recurrente. Se hace constar que se imputa a este un delito contra la salud pública que no causa grave daño a la salud, en cantidad de notoria importancia, un delito de pertenencia a organización criminal, y un delito de defraudación de fluido eléctrico. Se omite la relación de indicios en el auto notificado al recurrente, por tratarse de una causa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auto que los fines constitucionalmente legítimos que se persiguen al decretar la prisión provisional son dos. En primer lugar, se trata de evitar el riesgo de fuga, pues la pena que se puede imponer supera con creces los dos años de prisión y el investigado es un ciudadano extranjero que no tiene arraigo en nuestro país, no se le conoce ocupación ni familia, ni tiene domicilio conocido. En segundo lugar, la causa está en estado embrionario, por lo que existe riesgo de destrucción de pruebas, que se quiere conjurar.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el auto del juzgado de 12 de abril de 2021 que acordó la prisión provisional del recurrente, este interpuso recurso de apelación, fundado, entre otros motivos, en que se había vulnerado el derecho del investigado a tener acceso a los elementos esenciales de las actuaciones para impugnar su privación de libertad (citaba al efecto la doctrina sentada en la STC 83/2019, de 17 de junio), y en que, durante la comparecencia del art. 505 LECrim, no había sido asistido por intérprete, por lo que no se le informó de la petición formulada por el fiscal ni se le dio posibilidad efectiva de hacer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de apelación fue desestimado por la Sección Primera de la Audiencia Provincial de Málaga mediante el auto de 10 de mayo de 2021 (rollo núm. 442-2021).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auto se reproduce el extenso relato fáctico del auto del juzgado de instrucción, en el que se explicitan los indicios racionales de criminalidad que concurren en la persona del recurrente (referidos a su participación como miembro de una organización integrada por ciudadanos del este de Europa, en actividades dirigidas al cultivo de marihuana para su posterior distribución en diferentes países de la Unión Europea); ese relato fáctico fue omitido en el texto del auto del juzgado que fue notificado al recurrente. La Audiencia Provincial razona que esos hechos son suficientes para acordar la medida cautelar, toda vez que existe un claro riesgo de fuga derivado de la gravedad de la pena que pudiera imponerse al recurrente y que este es un extranjero sin arraigo real en España, a lo que se añade que existe el riesgo de reiteración delictiva, como puede inferirse de las plantaciones de marihuana dispersas por distintos lugares de la provincia de Málaga. Asimismo, se afirma en el auto de la Audiencia Provincial que no se ha deparado ninguna indefensión material al recurrente, porque ha tenido conocimiento de las actuaciones, con las limitaciones propias del secreto sumarial acordado por el juzgado, y porque podrá proponer toda la prueba que tenga por conveniente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este auto el recurrente promovió un incidente de nulidad de actuaciones, fundado en la vulneración del derecho a tener acceso a los elementos de las actuaciones esenciales para impugnar la detención y la prisión provisional (con cita de nuevo de la STC 83/2019, de 17 de junio), y en la incongruencia omisiva en que incurriría el auto impugnado al no haberse pronunciado acerca de la alegación de que el recurrente no fue asistido por intérprete durante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nulidad fue inadmitido por auto de 19 de julio de 2021 de la Sección Primera de la Audiencia Provincial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queja, el auto señala que el secreto de sumario, por sí mismo, no viola derecho fundamental alguno, porque la publicidad del proceso se predica solo del juicio oral. Por ello, cuando el juez de instrucción declara el secreto sumarial, no está acordando una medida en sí misma limitativa de un derecho fundamental, en este caso del derecho al proceso público, sino que está adoptando una decisión por la cual se pospone el momento en el que las partes podrán tomar conocimiento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queja, se razona en el auto que la comparecencia se grabó con la asistencia del recurrente y de su letrado, de libre elección, y que además fue asistido por un intérprete de serbio, tal como ha certificado la letrada de la administración de justicia del Juzgado de Primera Instancia e Instrucción núm. 2 de Coín, por lo que ninguna irregularidad ha ocurrido. Además, el citado juzgado posteriormente se inhibió en favor del Juzgado de Instrucción núm. 12 de Málaga, que de nuevo recibió declaración al recurrente, con asistencia de intérprete y de letrado de libre designación, y dio respuesta a las cuestiones que se le plantearon a través de la intérprete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la interposición del presente recurso de amparo contra las anteriores resoluciones judiciales, la Sección Primera de la Audiencia Provincial de Málaga, por auto de 26 de enero de 2022, acordó mantener la situación de prisión provisional del recurrente, eludible bajo fianza de 20 000 €, así como la retirada del pasaporte y la comparecencia apud acta el día primero de cada mes. Ingresada la fianza el 27 de enero de 2022, ese mismo día el Juzgado de Instrucción núm. 12 de Málaga acordó la libertad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tanto el auto de 12 de abril de 2021 del Juzgado de Primera Instancia e Instrucción núm. 2 de Coín, como los dictados el 10 de mayo y el 19 de julio 2021 por la Sección Primera de la Audiencia Provincial de Málaga, infringen el derecho a la tutela judicial efectiva (art. 24.1 CE) y los derechos a un proceso con todas las garantías y a la defensa (art. 24.2 CE), en relación con el derecho a la libertad personal (art. 17.1 CE),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lugar el recurrente que durante la comparecencia del art. 505 LECrim su letrado defensor puso de manifiesto que se había incumplido el derecho de acceso a los elementos esenciales de las actuaciones precisos para impugnar su privación de libertad. El juez instructor debió subsanar dicha vulneración, suspendiendo la comparecencia para dar traslado de esos elementos esenciales a su defensor, pero no lo hizo, y procedió a dictar un auto de prisión provisional carente de motivación suficiente, pues no recoge, ni siquiera de manera somera, cuáles son los indicios de criminalidad que se atribuyen al recurrente. Esa vulneración de derechos no fue reparada por la Sección Primera de la Audiencia Provincial de Málaga ni con ocasión del recurso de apelación interpuesto contra el auto del juzgado, ni en posterior incidente de nulidad promovido frente al auto que resuelve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también el recurrente en amparo de que no fue asistido por intérprete en la comparecencia del art. 505 LECrim porque, si bien el intérprete de serbio estuvo presente, la juez instructora no le concedió participación alguna en el acto y, por lo tanto, el recurrente no fue informado en ningún momento del desarrollo y resultado de aquella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justifica la especial trascendencia constitucional del recurso y se concluye solicitando que se declare la nulidad de los autos impugnados y se decrete la inmediata libertad provisional del recurrente o, subsidiariamente que se acuerden otras medidas cautelares menos gravosas que la prisión preventiva. Mediante otrosí se solicita la suspensión de la ejecución de la medida de prisión provisional impuesta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julio de 2022, la Sección Cuarta de este tribunal acordó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del Tribunal Constitucional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y habiéndose recibido previamente testimonio de las actuaciones judiciales, se acordó dirigir atenta comunicación al Juzgado de Instrucción núm. 12 de Málaga, a fin de que, en plazo que no excediera de diez días, se procediese a emplazar a quienes hubieran sido parte en el procedimiento, excepto al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Sustanciado el incidente de suspensión, mediante ATC 129/2022, de 10 de octubre, se acordó su extinción por carencia sobrevenida de objeto, toda vez que, tras la interposición del recurso de amparo, el Juzgado de Instrucción núm. 12 de Málaga decretó la puesta en libertad del recurrente, una vez constituida por este la fianza exigida para acordar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20 de octubre de 2022, se acordó tener por personada y parte en el presente proceso constitucional a la procuradora doña Andrea Dorremochea Guiot, en nombre y representación de don Ivan Kovacevic, con asistencia letrada de don Antonio Gatell Contreras.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1 de julio de 2020, se acordó, con arreglo al art. 52.1 LOTC, conceder a las partes personadas y el Ministerio Fiscal un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presentó su escrito de alegaciones el 30 de noviembre de 2022, en el que resume los argumentos de la demanda y reitera su petición de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enero de 2023 presentó su escrito de alegaciones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al recurrente le fue denegado el acceso a los elementos de las actuaciones que resultan esenciales para la defensa, de manera que no pudo tener conocimiento de un mínimo de actuaciones necesario para impugnar la medida cautelar de privación de libertad solicitada por la fiscalía, con lo que se vulneró el derecho a la libertad personal (art. 17.1 CE), en relación con el derecho a la tutela judicial efectiva (art. 24.1 CE). La declaración de secreto del sumario no era obstáculo para que el juez suspendiera la comparecencia del art. 505 LECrim, a fin de permitir que el recurrente pudiera tomar conocimiento de aquellas diligencias necesarias para impugnar la petición de prisión provisional que interesaba en su contra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produjo, además, una vulneración del derecho a la tutela judicial efectiva sin indefensión, por la total omisión en el auto de prisión provisional que fue notificado al recurrente de la fundamentación sobre los indicios de criminalidad obrantes en las diligencias seguidas contra el mismo, a partir de los cuales se estimaba que estaba justificada la adopción de la medida de prisión preventiva. En este punto la argumentación de la audiencia provincial es errónea, porque si bien el auto original del juzgado de instrucción de 12 de abril de 2021 contiene los indicios de criminalidad contra el recurrente, el que fue notificado a este los omite.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falta de intervención del intérprete de serbio en la comparecencia del art. 505 LECrim, aduce el fiscal que de la grabación en soporte audiovisual de la comparecencia resulta que, si bien el intérprete estuvo presente, no intervino en ningún momento; ni la juez le pidió intervenir, ni preguntó al recurrente si comprendía lo que se estaba diciendo. Tampoco se le ofreció a este la posibilidad de hacer alegaciones, ni se cumplió con el deber de documentación de la traducción previsto en el art. 123.6 LECrim. El hecho de que el letrado del recurrente pudiera haber solicitado la subsanación de los defectos señalados no excluye la lesión de derechos producida, pues, por una parte, era deber del juez garantizar el derecho de defensa, máxime teniendo en cuenta que, dada su nacionalidad, era presumible que no conociera el idioma español; y, por otra, al recurrente le asistía el derecho de manifestar lo que tuviera por conveniente sobre la petición de prisión provisional, para lo que era imprescindible la traducción al serbio.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interesa que se otorgue el amparo solicitado por el recurrente, declarando vulnerado su derecho a la libertad personal sin indefensión (art. 17.1 CE), en relación con el derecho a la tutela judicial efectiva (art. 24.1 CE), derivado de la denegación de acceso a los elementos esenciales de las actuaciones en la comparecencia del art. 505 LECrim; y, subsidiariamente, que se le otorgue el amparo al demandante, declarando vulnerados esos mismos derechos fundamentales, por haberse acordado la prisión provisional sin que hubiera estado asistido, efectivamente por el intérprete designado en el acto de la comparecencia del art. 505 LECrim. Solicita que asimismo se acuerde, en todo caso, la nulidad de los autos impugnados, si bien esa declaración de nulidad solo habrá de tener efectos declarativos, al haberse modificado la situación personal del recurrente con posterioridad 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Ivan Kovacevic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abril de 2023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Objeto del recurso de amparo y planteamiento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recurso de amparo el auto del Juzgado de Primera Instancia e Instrucción núm. 2 de Coín de 12 de abril de 2021 (diligencias previas núm. 323-2021), que acuerda la prisión provisional, comunicada y sin fianza, del recurrente, así como el auto de 10 de mayo de 2021 de la Sección Primera de la Audiencia Provincial de Málaga, que confirma en apelación dicha resolución (recurso de apelación núm. 442-2021), y el auto de 19 de julio de 2021, por el que inadmite el incidente de nulidad de actuaciones promovido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los autos impugnados han vulnerado sus derechos a la tutela judicial efectiva (art. 24.1 CE) y a un proceso con todas las garantías y a la defensa (art. 24.2 CE), en relación con el derecho a la libertad personal (art. 17.1 CE), por dos motivos. En primer lugar, porque se le denegó el acceso al núcleo esencial de las actuaciones, que no se ve afectado por el secreto sumarial, cuyo conocimiento era necesario para impugnar de manera efectiva la privación de libertad. En segundo lugar, porque no dispuso de asistencia efectiva de intérprete en la comparecencia previa a la decisión sobre la prisión provisional (art. 505 LECrim), toda vez que, si bien el intérprete de serbio estuvo presente, la juez instructora no le concedió participación alguna en el acto y, por lo tanto, el recurrente no fue informado en ningún momento del desarrollo y resultado de aquella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los términos que han quedado reflejados en el relato de antecedentes, solicita que se estime el recurso de amparo, si bien advierte que su alcance habrá de ser meramente declarativo, al haber quedado el recurrente en libertad con posterioridad a la interposición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Orden de examen de las quejas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estimación de cualquiera de las quejas formuladas en el recurso de amparo podría determinar, en principio, la mayor retroacción de actuaciones, de no ser porque, como ya se ha señalado, con posterioridad a la interposición del recurso se ha modificado la situación personal del recurrente, al haber quedado en libertad en la causa, lo que ha dado lugar a que declaremos la extinción por pérdida de objeto de la pieza separada de suspensión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resulta obligado advertir que la queja referida a la vulneración del derecho a la libertad personal, en relación con los derechos a la tutela judicial efectiva, a un proceso con todas las garantías y a la defensa, por la denegación del acceso a los elementos esenciales de las actuaciones, necesarios para poder impugnar de manera efectiva la privación de libertad, se encuentra vinculada con la especial trascendencia constitucional del presente recurso de amparo (art. 50.1 LOTC). En efecto, hemos apreciado que concurre en el mismo una especial trascendencia constitucional como consecuencia de que los órganos judiciales que han dictado los autos recurridos en amparo pudieran haber incurrido en una negativa manifiesta del deber de acatamiento de la doctrina del Tribunal Constitucional [STC 155/2009, de 25 de junio, FJ 2 f)]. En concreto, de la consolidada doctrina constitucional sobre el derecho de acceso a las actuaciones necesarias para impugnar la legalidad de la prisión provisional, que no puede ser impedido por el secreto sumarial, a la que seguidamente nos referiremos.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procede examinar en primer lugar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de acceso a los elementos esenciales de las actuaciones relacionados con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tenido ocasión de examinar aspectos del derecho de acceso a los elementos de las actuaciones que resulten esenciales para impugnar la privación de libertad en las SSTC 13/2017, de 30 de enero; 21/2018, de 5 de marzo, y 181/2020, de 14 de diciembre, todas ellas referidas a la situación de detención; así como en las SSTC 83/2019, de 17 de junio; 94/2019 y 95/2019, ambas de 15 de julio; 180/2020, de 14 de diciembre; 80/2021, de 19 de abril, y 4/2023, de 20 de febrero, referidas a la prisión provisional en causas que se hallan bajo secreto sumarial. En lo que aquí importa, la doctrina sentada por este tribunal puede resumirse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punto de partida de la doctrina constitucional es la constatación de que, junto al derecho de información y acceso que, con carácter general, corresponde a toda persona investigada o acusada (art. 118.1 LECrim), se establecen específicas exigencias cuando se trata de un detenido o preso (art. 520.2 LECrim), en atención a la afectación en este caso no solo del derecho de defensa, sino del derecho a la libertad. Estas garantías legales entroncan con las previsiones de los arts. 5 y 6 del Convenio europeo de derechos humanos (CEDH) y la correspondiente jurisprudencia del Tribunal Europeo de Derechos Humanos, origen, junto con la Carta de los derechos fundamentales de la Unión Europea (arts. 6, 47 y 48), de la Directiva 2012/13/UE, relativa al derecho a la información en los procesos penales, cuyas previsiones al respecto (arts. 4, 6.2, 7.1 y 7.4) han sido transpuestas al ordenamiento procesal español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de 30 de enero, FJ 4; 21/2018, de 5 de marzo, FJ 5, y 180/2020,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 acceder a los elementos de las actuaciones que sean esenciales para impugnar la legalidad de la detención o privación de libertad [art. 520.2 d) LECrim], que actúa como garantía instrumental del derecho a la información (SSTC 21/2018, FJ 4, y 83/2019, FJ 5). Ambos aspectos, información y acceso, aparecen entrelazados como garantías del derecho de defensa frente a las privaciones cautelares de libertad y sirven a la finalidad última de proteger contra privaciones de libertad arbitrarias, donde resulta capital el control judicial de la medida [STC 180/2020,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pleno disfrute de los derechos de información y acceso puede verse comprometido temporalmente en virtud del secreto de las actuaciones, como reconoce el art. 7.4 de la Directiva 2012/13/UE y prevén el inciso final del art. 302 LECrim o el art. 527.1 d) LECrim y este tribunal ha venido admitiendo de forma reiterada [SSTC 18/1999, de 22 de febrero, FJ 4; 174/2001, de 26 de julio, FJ 3; 100/2002, de 6 de mayo, FJ 4, y 83/2019, FFJJ 3 c), 4, y 6 c)]. En estos casos, el justiciable ve limitados sus derechos y garantías en aras de preservar otros intereses dignos de protección, como el éxito de la investigación o el proceso o, incluso, la vida, libertad o integridad física de otra persona [STC 180/2020, FJ 2 b)]. Sin embargo, hemos constatado que, cuando se trata de un investigado o encausado en situación efectiva o potencial de privación de libertad, tanto la citada directiva (art. 7.4) como la Ley de enjuiciamiento criminal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83/2019, FJ 6 c), y 180/2020, FJ 2 b)].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de acceso a los elementos de las actuaciones que resultan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En todo caso es inexcusable, dada la finalidad de hacer posible una defensa efectiva frente a la privación de libertad, que el efectivo acceso sea previo a los momentos decisivos para ese derecho [STC 180/2020, FJ 4 a)]. En el caso de la detención, ese momento se sitúa “antes de ser interrogado policialmente por primera vez” [STC 21/2018, FJ 7 b)]; en el caso de la convocatoria de la comparecencia del art. 505 LECrim para decidir sobre la situación personal del detenido puesto a disposición judicial (aunque sea por el órgano judicial de guardia), antes del turno para alegar en dicha audiencia [SSTC 83/2019, FJ 6 b), y 80/2021,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diferencia del derecho de información, la garantía de acceso no opera de oficio, sino que requiere la rogación por el interesado. Una vez mostrada la voluntad de hacer uso del derecho, el acceso debe producirse de la forma más efectiva e inmediata posible [STC 180/2020, FJ 4 b)]. En todo caso, esa garantía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 cuya determinación es necesariamente casuística y corresponde al órgano judicial competente para decidir sobre la prisión provisional [STC 180/2020,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garantías legales específicas de información y acceso se explican como proyección de las exigencias procedimentales directamente emanadas del art. 17 CE en su entendimiento conforme con el art. 5 CEDH (STC 180/2020, FJ 5). 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Lanz c. Austria, § 40 y 41; de 9 de marzo de 2006, asunto Svipsta c. Letonia, § 129; y de 22 de octubre de 2019, asunto Venet c. Bélgica, § 32). 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Mooren c. Alemania (Gran Sala), § 124; de 12 de enero de 2010, asunto Boloş c. Rumanía, § 33; de 20 de febrero de 2014, asunto Ovsjannikov c. Estonia, § 72, y de 23 de mayo de 2017, asunto Mustafa Avci c. Turquía, § 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presente caso. Estimación del primer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los autos impugnados han vulnerado sus derechos a la tutela judicial efectiva (art. 24.1 CE) y a un proceso con todas las garantías y a la defensa (art. 24.2 CE), en relación con el derecho a la libertad personal (art. 17.1 CE), en tanto se le ha denegado el derecho de acceso a los elementos fundamentales para impugnar de manera efectiva la legalidad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queja, que ha de encuadrarse, con apoyo en la doctrina constitucional reseñada, en los derechos a la libertad personal (art. 17.1 CE) y de defensa (art. 24.2 CE), resulta oportuno recordar las circunstancias del procedimiento a quo, que han quedado reflejadas de manera más extensa en el relato de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unas diligencias previas incoadas y declaradas secretas el 12 de abril de 2021, el Juzgado de Primera Instancia e Instrucción núm. 2 de Coín acordó ese mismo día, a petición del Ministerio Fiscal, la prisión provisional del recurrente, comunicada y sin fianza, en la comparecencia celebrada tras su puesta a disposición judicial como detenido (art. 505 LECrim). Durante la celebración de esa comparecencia, el letrado del recurrente manifestó que este sufría una franca desigualdad de armas provocada por el secreto de las actuaciones, y adujo que el día anterior a la comparecencia había solicitado, sin ningún éxito, el acceso a los elementos esenciales para poder defender a su representado. Según consta en la grabación del acto, la juez instructora nada dijo ante esta manifestación del letrado defensor y continuó con el trámite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apelación interpuesto por el recurrente contra el auto del juzgado que acordó la prisión provisional se alegó, entre otros motivos, la vulneración del derecho del investigado a tener acceso a los elementos esenciales de las actuaciones para poder impugnar su privación de libertad, citando al efecto la doctrina sentada en la STC 83/2019, de 17 de junio, de la que extractaba sus pronunciamientos más relevantes. La Audiencia Provincial de Málaga descartó que se hubiese producido la lesión alegada, afirmando que no se había deparado ninguna indefensión material al recurrente, porque había tenido conocimiento de las actuaciones, con las limitaciones propias del secreto sumarial acordado en la causa, y que podría proponer toda la prueba que estime conveniente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ulterior incidente de nulidad promovido frente al auto desestimatorio del recurso de apelación, el recurrente insistió en la vulneración del derecho a acceder a los elementos esenciales de las actuaciones para poder impugnar de manera efectiva la detención y la prisión provisional, con cita de nuevo de la doctrina sentada en la STC 83/2019, de 17 de junio, queja que rechazó la Audiencia Provincial señalando que el secreto de sumario, por sí mismo, no viola derecho fundamental alguno, porque la publicidad del proceso se predica solo del juicio oral. Así pues, cuando el juez instructor declara el secreto sumarial, no está acordando una medida en sí misma limitativa del derecho al proceso público, sino que está adoptando una decisión por la cual se pospone el momento en el que las partes podrán tomar conocimiento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circunstancias del caso y de conformidad con la doctrina constitucional expuesta, apreciamos que han sido vulnerados los derechos del recurrente a la libertad personal (art. 17.1 CE) y de defensa (art. 24.2 CE), por cuanto se le ha denegado absolutamente el acceso a los elementos fundamentales del expediente para impugnar de manera efectiva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solicitud del recurrente de acceder a lo esencial de las actuaciones para impugnar la medida cautelar de prisión provisional que había interesado el Ministerio Fiscal se ajustó tanto al requisito formal de rogación expresa, como al temporal vinculado a la comparecencia del art. 505 LECrim. La vulneración del derecho dimana del hecho mismo de que la comparecencia continuara hasta su finalización, sin suspenderse para atender aquella petición y permitirle con ello adquirir conocimiento de lo necesario para cuestionar las razones que habrían de justificar, en su caso, la adopción por el juez instructor de la medida cautelar. La Audiencia Provincial no reparó la vulneración, como tuvo ocasión de hacerlo al resolver el recurso de apelación interpuesto contra el auto que acuerda la prisión provisional, e incluso en el posterior incidente de nulidad, habida cuenta de que el recurrente alegó la lesión de su derecho a tener acceso a los elementos esenciales de las actuaciones para impugnar la legalidad de su privación de libertad, con apoyo en la citada STC 83/2019.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acceso a los elementos fundamentales del expediente para impugnar de manera efectiva la privación cautelar de libertad constituye una garantía legal precisa para un derecho de defensa efectivo frente a la prisión provisional. Comprende solo, como señala nuestra reitera doctrina, los elementos esenciales para impugnar la legalidad de la prisión provisional y no todas las actuaciones, pero en ese alcance no puede ser objeto de restricción en virtud de la declaración del secreto de las actuaciones. La triple condición de derecho de quien efectiva o potencialmente está privado cautelarmente de libertad, instrumental del derecho de defensa frente a la privación de libertad e inmune al secreto sumarial, se opone a los argumentos utilizados en los autos de la Audiencia Provincial de Málaga para rechazar que la falta de acceso a las actuaciones esenciales haya supuesto indefensión material alguna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aceptable el argumento de la prevalencia del secreto sumarial (cuya legitimidad no cuestiona el recurrente), que solo retrasaría, pero no impediría, el ejercicio del derecho de defensa. Conforme a lo antes expuesto, es doctrina constitucional reiterada que la garantía de información y acceso a las actuaciones consagrada en los arts. 520.2 d) y 505.3 LECrim, en relación con el art. 302 LECrim, constituye un derecho no susceptible de restricción temporal por la declaración de secreto sumarial, como sí pueden serlo otros aspectos del derecho de defensa. Lo es también que el acceso al núcleo esencial de las actuaciones constituye una exigencia constitucional de los incidentes relativos a la privación cautelar de libertad, en tanto que condición de la necesaria igualdad de armas. El carácter incondicionado de este derecho obliga al juez instructor a seleccionar los materiales esenciales para impugnar eficazmente la legalidad de la privación de libertad (STC 13/2017, FJ 7), aunque se haya acordado el secreto sumarial, por más que pueda ser una labor compleja garantizar sin merma el debido acceso a las actuaciones y preservar la eficacia de la instrucción y de los fines a los que obedece el secreto (STC 4/2023,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primer motivo del recurso de amparo ha de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Innecesariedad de examinar la segunda queja que se formula por el recurrente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la estimación del primer motivo del recurso de amparo, por la denegación de acceso a los elementos esenciales para impugnar la privación de libertad, determina la anulación de los autos impugnados, resulta improcedente entrar a examinar la segunda queja que formula el recurrente, referida a la vulneración de sus derechos a la tutela judicial efectiva, a un proceso con todas las garantías y a la defensa, en relación con el derecho a la libertad personal, por la falta de intervención efectiva del intérprete de serbio durante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suma, el otorgamiento del amparo solicitado, con declaración de nulidad de las resoluciones judiciales impugnadas [art. 55.1 a) LOTC]. Dado que el recurrente fue puesto en libertad por auto de 27 de enero de 2022, tras la presentación de la demanda de amparo, el amparo que se otorga queda limitado al reconocimiento de la vulneración de los indicados derechos fundamentales, sin necesidad de acordarse la retroacción solicitada por el demandante al momento anterior al dictado del auto del Juzgado de Instrucción de 18 de enero de 2019. Ese pronunciamiento declarativo constituye en sí mismo la reparación del derecho fundamental invocado, como hemos señalado en supuestos similares (por todas, STC 83/2019,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Srdan Sehovac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personal y su derecho de defensa (arts. 17.1 y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del Juzgado de Primera Instancia e Instrucción núm. 2 de Coín de 12 de abril de 2021, que decretó la prisión provisional, comunicada y sin fianza, del recurrente, en las diligencias previas núm. 323-2021, así como del auto de 10 de mayo de 2021 de la Sección Primera de la Audiencia Provincial de Málaga que lo confirmó en apelación (rollo núm. 442-2021), y del auto de 19 de julio de 2021 por el que se inadmitió a trámite el incidente de nulidad de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