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1770-2022, promovido por el Ayuntamiento de Vilareal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marzo de 2022 el procurador de los tribunales don Pascual Llorens Cubedo, en nombre y representación del Ayuntamiento de Vilareal y bajo la dirección de la letrada doña Lidia Navas Estellér, interpuso demanda de amparo contra la providencia de 9 de febrero de 2022 dictado por el Tribunal Supremo, en el recurso de casación núm. 7210-2021.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1770-2022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