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1330-2023, promovido por don Paul Pena Gómez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2023 el procurador de los tribunales don José María Ruiz de la Cuesta Vacas, en nombre y representación de don Paul Pena Gómez y bajo la dirección del letrado don Francisco Javier Araúz de Robles Dávila, interpuso demanda de amparo contra la providencia de 8 de noviembre de 2022 de la Sección Primera de la Sala de lo Contencioso-Administrativo del Tribunal Supremo en recurso de casación núm. 8753-2021.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1330-2023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