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51-2022, promovido por doña Albina Bustamante Pelá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rzo de 2022 el procurador de los tribunales don Juan Manuel Rico Palomar, en nombre y representación de doña Albina Bustamante Peláez y bajo la dirección del letrado don Roberto López Ortega, interpuso demanda de amparo contra la providencia de 30 de marzo de 2022 dictada por la Sección Primera de la Sala de lo Contencioso-Administrativo del Tribunal Supremo en recurso de casación núm. 259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55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