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632-2023, promovido por doña Isabel Hernández Piñ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marzo de 2023 el procurador de los tribunales don José Luis Martínez García, en nombre y representación de doña Isabel Hernández Piña y bajo la dirección del letrado don Miguel Ángel Fructuoso Romero, interpuso demanda de amparo contra la providencia de 17 de noviembre de 2022 de la Sección Primera de la Sala de lo Contencioso-Administrativo del Tribunal Supremo en recurso de casación núm. 2145-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632-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