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3775-2022, promovido por don Eli Ernesto Orellana Linares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mayo de 2022 la procuradora de los tribunales doña Aránzazu Fernández Pérez, en nombre y representación de don Eli Ernesto Orellana Linares y bajo la dirección del letrado don José Soto Hernández, interpuso demanda de amparo contra la providencia de 11 de mayo de 2022 de la Sección Primera de la Sala de lo Contencioso-Administrativo del Tribunal Supremo en el recurso de casación núm. 1689-2022.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3775-2022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