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3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3638-2020, promovido por don Jaouad Ballasah, representado por la procuradora de los tribunales doña María del Carmen Armesto Tinoco y bajo la dirección del letrado don David Moya García, contra el auto de 11 de junio de 2020, dictado por la Sala de lo Social del Tribunal Supremo, por el que se inadmite el recurso de casación para la unificación de doctrina núm. 3594-2019 promovido contra la sentencia núm. 525/2019, de 29 de mayo, de la Sala de lo Social del Tribunal Superior de Justicia de Madrid, desestimatoria del recurso de suplicación núm. 19-2019 interpuesto contra la sentencia núm. 217/2018, de 15 de junio, del Juzgado de lo Social núm. 27 de Madrid, en autos de despido núm. 1069-2017. Ha intervenido el Ministerio Fiscal. Se ha personado el Banque Chaabi du Maroc, sucursal en España, representado por el procurador de los tribunales don Isidro Orquín Cedenilla.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julio de 2020, don Jaouad Ballasah, representado por la procuradora de los tribunales doña María del Carmen Armesto Tinoco y bajo la dirección del letrado don David Moya García, interpuso recurso de amparo contra las resoluciones judiciales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Participación en una manifestación: don Jaouad Ballasah (en adelante, el recurrente), natural del Rif, vino prestando servicios desde el 16 de marzo de 2009 para el Banque Chaabi du Maroc, como director de su sucursal en Madrid [hechos probados primero y segundo de la sentencia núm. 217/2018, de 15 de junio, del Juzgado de lo Social núm. 27 de Madrid, en los autos de despido núm. 1069-2017 (en adelante, SJS 217/2018)]. Junto a él trabajaba desde el 8 de febrero de 2016, entre otros, doña Hanane Bijbij, natural del Rif, con la categoría de asesora comercial y sin ostentar cargo sindical alguno [hechos probados primero, segundo y quinto de la sentencia núm. 34/2018, de 25 de enero, del Juzgado de lo Social núm. 32 de Madrid, en los autos de despido núm. 741-2017 (en adelante, SJS 34/2018)].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tarde del viernes 2 de junio de 2017 tanto el recurrente como la señora Bijbij acudieron en Madrid a una manifestación por la defensa de los derechos de los ciudadanos del Valle del Rif en la que se denunciaba la situación política en la que se encontraba la región dentro del Reino de Marruecos. “Por su condición de director de la oficina en Madrid del Banque Chaabi du Maroc, que es próxima a la monarquía marroquí, el suceso tuvo gran difusión en los medios de comunicación de dicha nación” (hecho probado tercero, SJS 217/2018).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Despido disciplinario: el Banque Chaabi du Maroc comunicó al recurrente el 5 de junio siguiente la decisión de abrirle un proceso de investigación, al haber “tenido conocimiento de unos hechos que podrían ser constitutivos de una falta laboral de carácter muy grave”, acordando cautelarmente la suspensión de empleo, pero no de sueldo (hecho probado tercero, SJS 217/2018). Además, ese mismo día procedió al despido disciplinario de la señora Bijbij alegando como causa su falta de rendimiento y el descontento de la clientela [este despido sería luego declarado improcedente (por inconcreción de la carta de despido), que no nulo (al no haberse acreditado la relación de causa-efecto con la participación en la manifestación controvertida), por la sentencia núm. 34/2018, de 25 de enero, del Juzgado de lo Social núm. 32 de Madrid (autos de despido núm. 741-2017), luego confirmada en suplicación por la núm. 197/2019, de 15 de febrero (recurso núm. 840-2018), por el mismo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fase de investigación de la conducta del recurrente se fue prorrogando quincenalmente por medio de una serie de comunicados de contenido similar en los que no se especificaban los hechos que se estaban investigando (hecho probado cuarto, SJS 217/2018). Posteriormente, con fecha de 28 de julio de 2017, el Banque Chaabi du Maroc comunicó al recurrente la decisión de incoar un expediente contradictorio (hecho probado quinto, SJS 217/2018), no solo por haber constatado la existencia de una serie de conductas que podrían ser constitutivas de infracciones laborales muy graves [arts. 69.1 del convenio colectivo de banca (CCB), y 54.2 d) de la Ley del estatuto de los trabajadores (LET)], sino también por haber incurrido en una evidente transgresión del código deontológico vigente en esa entidad. Se le indicaba al respecto que habiéndose tenido indicios desde el comienzo del mes de junio de que el recurrente estaba haciendo un “uso indebido de la imagen del banco en redes sociales”, se comenzó una investigación en el curso de la cual se había tenido acceso el día 13 de julio de 2017 a su perfil público abierto en la red social “Facebook”, en la que se presentaba como director en Chaabi Bank, figurando una fotografía sentado en su despacho y en la que podía verse de fondo un documento publicitario que señalaba: “A tu lado, para financiar tus proyectos, Chaabi Bank”. Esa misma imagen se había utilizado para realizar diversas publicaciones (10 de enero, 6 de marzo, 16 y 19 de mayo, todos ellos de 2017), con parches o ilustraciones superpuestas en árabe y que traducidas al castellano señalaban: “Orgulloso de ser rifeño”, “Los rifeños no son escoria. El Rif no es separatista”, “¿Sois un gobierno o una banda de delincuentes?” (hecho probado sexto, SJS 217/2018).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hechos anteriores se dedujo la existencia de una transgresión de la buena fe contractual por “el uso indebido y no autorizado de los medios y dependencias del banco para publicaciones de contenido privado en redes sociales” que podían, además, dar lugar a confusión, pues sus opiniones podían atribuirse erróneamente a esa entidad bancaria. Era, por ello, una conducta especialmente reprochable al haber utilizado una imagen relacionada con su empleo y su posición de poder en el banco para ofrecer su imagen en esa red social y exteriorizar sus opiniones. En ese sentido, el mensaje indicando “¿Sois un gobierno o una banda de delincuentes?” suponía una falta de respeto hacia el ejecutivo marroquí al tildar a sus componentes de delincuentes, afirmación que la entidad en modo alguno compartía y que los clientes podían, erróneamente, atribuirle. Por lo tanto, se le generaba potencialmente un daño económico real al verse concernida la imagen tanto de la citada entidad financiera como de la clientela (que mayoritariamente no compartía esas opiniones), recordando que no se proyectaba hacia el exterior de forma exclusiva por sus propios actos, sino que se completaba por la de todos aquellos que integraban la organización, especialmente, si ocupaban posiciones de cierta responsabilidad, como era el caso. En suma, tales circunstancias no solo implicaban una transgresión de la buena fe contractual, sino también una pérdida de confianza en su persona de modo que, de confirmarse, supondrían una clara vulneración de los principios de buena fe y diligencia profesional. Por tal motivo, dado que era delegado de personal, se le advirtió de la incoación de un expediente contradictorio de conformidad con lo previsto en el art. 68 a)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concluido el referido expediente contradictorio, con fecha de 10 de agosto de 2017 la entidad bancaria notificó al recurrente carta de despido disciplinario por transgresión de la buena fe contractual y abuso de confianza, en la que se le imputaba “hacer un uso indebido de la imagen de la empresa al publicar en su cuenta de la red social ‘Facebook’ una foto de sí mismo en su puesto de trabajo y en la que aparece el eslogan publicitario del banco, junto a mensajes tales como ‘orgulloso de ser rifeño’, ‘los rifeños no son escoria. El Rif no es separatista’ y ‘¿sois un gobierno o una banda de delincuentes?’” (hecho probado sexto, SJS 217/2018). Según consta en el siguiente hecho probado séptimo, las publicaciones aparecieron en el perfil abierto de la cuenta del recurrente en la citada red social desde el 10 de enero de 2017 y fechas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Demanda por despido nulo: disconforme con el despido, el recurrente formuló demanda instando la declaración de nulidad (subsidiariamente, la improcedencia) por lesión de los siguientes derechos fundamentales: del derecho a no ser discriminado por su condición de rifeño y su apoyo al mencionado pueblo (arts. 14 y 16 CE); de su derecho a la imagen y al honor (art. 18.1 CE); de su derecho de reunión como consecuencia de su participación en la manifestación del 2 de junio de 2017 en Madrid a favor del Rif (art. 21 CE); de su libertad de expresión por haber sido sancionado por difundir sus ideas en la red social (art. 20.1 CE); y de su libertad sindical por haber pretendido la empresa que el despido fuera ejemplificante para el resto de empleados, dada su condición de representante de los trabajadores (arts. 7 y 28 CE). En su demanda hacía especial hincapié, de un lado, en que otra compañera del mismo banco —que también acudió a la controvertida manifestación— fuese despedida de manera fulminante y, de otro lado, en que la directora (en España) del banco (doña Leila Hayat) le hubiese comunicado a mediados de junio de 2017 que estaba recibiendo presiones de la embajada de Marruecos y del director del banco en Francia para que fuera despedido por su participación en la manifestación y por sus opiniones en defensa del pueblo rifeño. La demandada, por su parte, interesó la calificación del despido como procedente aduciendo que estuvo motivado por la utilización de la imagen de la empresa para divulgar las opiniones ideológicas del actor acerca del estatus político del Valle del Rif y de su relación con el Estado marroquí comprometiendo, de ese modo, su posición, íntimamente ligada a la monarquía de dicho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estimada mediante la sentencia núm. 217/2018, de 15 de junio, del Juzgado de lo Social núm. 27 de Madrid (autos de despido núm. 1069-2017), que declaró la nulidad del despido dado que, existiendo elementos indiciarios suficientes de la vulneración de derechos fundamentales del actor, la empresa demandada no los había desvirtuado. Concretamente, en el fundamento de Derecho segundo de la citada resolución judicial se subraya que: (i) el periodo de investigación abierto con la suspensión de empleo del trabajador tuvo lugar el 5 de junio de 2017, es decir, “el primer día laborable con posterioridad a que aquel hubiera acudido a la manifestación que tuvo lugar la tarde del viernes 2 de junio en defensa de los derechos de los ciudadanos del Valle del Rif”; (ii) a la vista del comportamiento de la empleadora, podía presumirse que el motivo cierto del despido disciplinario del trabajador “se debió al hecho concreto de haber concurrido a una manifestación pública como reflejo inmediato de su libertad ideológica reconocida en el art. 16 de la Constitución Española”; (iii) de la conjunción de los medios de prueba obrantes en las actuaciones, podía concluirse que la demandada no había conseguido ofrecer una causa legítima que amparase el despido disciplinario del actor, en tanto que, aunque en la carta de despido se le imputaba el uso indebido de la imagen de la empresa por publicación en su cuenta abierta de Facebook de una foto de sí mismo con mensajes en apoyo del pueblo rifeño, no resultaba verosímil esa hipótesis; (iv) que “tal y como declaró la directora general en España de la empresa demandada, doña Leila Hayat, una vez la entidad bancaria tuvo conocimiento de que el trabajador había acudido a la manifestación del día 2 de junio ya mencionada, recibió el encargo por medio de llamadas telefónicas de los responsables marroquíes del grupo empresarial de investigar los actos y la conducta de don Jaouad para clarificar lo sucedido”; (v) que “dada la naturaleza sencilla y simple de los hechos de los que ya había tenido constancia la empresa por los medios de comunicación no resulta[ba] creíble la necesidad de abrir un proceso de investigación que se prolongó durante más de dos meses, desde el 5 de junio hasta el 10 de agosto, incluyendo el expediente contradictorio en el que se dio audiencia al demandante; durante este período estuvo además el trabajador suspendido de empleo como medida cautelar, infringiendo, de esta forma, el art. 71 del convenio colectivo de banca”; y (vi) que “en ninguna de las cartas que la empresa remitió al trabajador para comunicarle su suspensión de empleo para dilucidar los hechos acaecidos se especifica, siquiera en grado mínimo, los hechos que precisamente motivaron la preocupación de la empresa y la apertura de dicha investigación, haciendo presumir una intención evidente de ocultación de la causa cierta del despido disciplinario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anterior, una vez valoradas las pruebas existentes, se concluyó señalando que “la fase investigadora llevada a cabo por la empleadora tuvo únicamente como finalidad intentar encontrar una causa en la que fundamentar legítimamente el despido ya decidido, y que no fuera la mera asistencia a una manifestación desconectada de la actividad empresarial que pudiera incurrir en una vulneración de derechos fundamentales”, de modo que “las razones esgrimidas por la empresa en la carta de despido, aunque ciertas, fueron construidas y elaboradas por aquella con la intención de cimentar un despido que pudiera tener visos de ser procedente, enmascarando la verdadera causa que hizo que la empresa tomara la decisión de prescindir del trabajador, cual es el hecho de haber acudido este a una manifestación de índole política que se oponía frontalmente con los postulados conservadores y tradicionales de la entidad bancaria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Recursos de suplicación: frente a la anterior sentencia se interpusieron sendos recursos, tanto por el actor como la entidad demandada (recursos de suplicación núm. 19-2019), formulando cada parte, asimismo, escrito de impugnación del contrario. El actor interesó la revisión de los hechos y denunció infracción normativa (discutiendo la determinación de la antigüedad en la empresa). Por su parte, la entidad bancaria interesó también la modificación fáctica e instó la calificación de la procedencia del despido discutiendo, además, la indemnización por daños [infracción de los arts. 54 y 55 del texto refundido de la Ley del estatuto de los trabajadores, aprobado por el Real Decreto Legislativo 2/2015, de 23 de octubre (LET); 108 y 183 de la Ley 36/2011, de 10 de octubre, reguladora de la jurisdicción social (LJS);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al presente recurso de amparo interesa, hay que subrayar que en el motivo cuarto del recurso de suplicación formulado por el banco demandado (en el que se denunciaba la infracción normativa, interesando que el despido del actor se calificase como procedente), en relación con las publicaciones en “Facebook” que fueron objeto de sanción, se indicaba que: “[e]sta falta de respeto hacia dicho gobierno [el marroquí], se trata de un ideal radicalmente opuesto a los valores del banco y la imagen que este quiere proyectar al exterior, generando confusión entre los clientes y una opinión o pensamiento generalizado del banco, que ocasionó y puede seguir provocando numerosos daños a la entidad, desde un punto de vista reputacional como de resultados económicos”. Y, aun cuando era plenamente consciente de que el marco legislativo aplicable a la tipificación de la infracción laboral cometida era exclusivamente el derecho español, sin embargo, se añadía a renglón seguido que, en aras de demostrar la transgresión de la buena fe en la conducta del actor se consideraba necesario indicar que, “en aplicación del derecho marroquí, las conductas y declaraciones realizadas por el actor (en contra del Gobierno y del Banco) supondrían delitos que serían juzgados en el marco de un proceso penal (rebelión, secesión, sedición)”, de lo cual el trabajador era plenamente consciente.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núm. 525/2019, de 29 de mayo, de la Sala de lo Social del Tribunal Superior de Justicia de Madrid, se desestimó el recurso del actor y se estimó el formulado por la entidad bancaria. Tras rechazarse las revisiones fácticas interesadas por ambas partes (salvo en un extremo relativo a la suscripción de un acuerdo de desplazamiento, no relevante para el caso), la Sala entró a analizar las infracciones normativas denunciadas señalando que la entidad bancaria consideraba que la causa de despido imputada revestía la gravedad suficiente para despedir al actor y para que el despido fuese declarado procedente, y apoyaba la infracción (uso indebido de la imagen de la empresa) en el hecho declarado probado tercero de la sentencia de instancia, relativo a la “la asistencia e intervención personal del actor en una manifestación pública en Madrid en protesta por la situación en la región del Rif (Marruecos), de lo que obviamente era responsable el Gobierno marroquí”.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hizo después referencia a lo constatado en el hecho probado sexto (publicaciones en la red social “Facebook”) para después destacar la importancia que tiene la “imagen” de la empresa como elemento diferenciador de la misma, al ser uno de los factores fundamentales para que el negocio se posicione en la mente de los clientes. A su juicio: (i) el recurrente (jefe de sucursal y, por ello, imagen visible de la entidad bancaria) abusó de la confianza en él depositada al usar su puesto de trabajo y la imagen corporativa de forma indebida, transgrediendo la buena fe contractual al poder ser atribuidas sus actuaciones personales al banco, sin contar con su consentimiento ni su conocimiento; (ii) “la causa base de la decisión adoptada por la empresa demandada para proceder a despedir disciplinariamente al actor […] fue la utilización que este hizo de la imagen del banco sin su autorización para promover y apoyar una causa no bancaria como era la pretensión de secesión e independencia de una parte del Reino de Marruecos: El Rif, utilizándose las instalaciones del mismo; dándoles cobertura mediática televisiva y utilizando expresiones, con la consecuente publicidad, sobre los gobernantes de su país tales como describirlos de ‘banda de delincuentes’”; y (iii) el alto cargo que ocupaba el actor en el banco (director para España) era de especial confianza y responsabilidad, por lo que, aunque se sintiese —como proclamaba— orgulloso de ser rifeño, le era exigible el cumplimiento de las obligaciones de su puesto de trabajo con especial diligencia y buena fe, dada la confianza que en él se había depositado, y, en especial, la trascendencia y repercusión de sus actos sobre la total actividad profesional de ese banco.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cabía apreciar que el recurrente “se extralimitó en su cometido, que era de naturaleza laboral y profesional únicamente, actuando en otros ámbitos y sobre otras cuestiones que no eran las propias del banco ni las de un cargo de director”, y que al hacerlo “sin autorización, porque no la pidió”, aunque era consciente de su transcendencia y relevancia no profesional, quebrantó la buena fe contractual y defraudó la confianza que se le había otorgado. Su “fraudulenta” conducta resultaba incompatible y materialmente contraria al principio de buena fe, al haber utilizado las instalaciones del banco para un uso no bancario, profiriendo expresiones vejatorias para los gobernantes marroquíes en un asunto de interés y transcendencia públicas. Y, por ello, la sanción impuesta fue proporcionada a la comisión de una infracción grave y culpable de los deberes laborales, lo que había de conducir a la desestimación del recurso de suplicación formulado por el actor y a la estimación del interpuesto por la empresa demandada, mediante la revocación de la sentencia recurrida y la calificación de la 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Recurso de casación: disconforme con la anterior resolución judicial, el actor interpuso recurso de casación para la unificación de doctrina (núm. 3594-2019), que fue inadmitido a trámite por auto de 11 de junio de 2020, de la Sala de lo Social del Tribunal Supremo, por falta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tanto la sentencia núm. 525/2019, de 29 de mayo, de la Sala de lo Social del Tribunal Superior de Justicia de Madrid, así como el auto de la Sala de lo Social del Tribunal Supremo de 11 de junio de 2020 (en la medida en que la confirmó), vulneran el derecho a la libertad ideológica (art. 16.1 CE). Se recuerda que, en casos como el que se plantea, el Tribunal Constitucional no puede limitarse a comprobar simplemente la razonabilidad de la motivación judicial, sino que ha de examinar si la ponderación realizada resulta o no respetuosa con la definición y valoración constitucional del derecho fundamental en juego (STC 89/2018,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se niega que la resolución impugnada haya realizado una ponderación adecuada al declarar la procedencia del despido, cuando del contexto y de las circunstancias relevantes del caso se deducía claramente que el verdadero motivo del despido fue el ejercicio del derecho a la libertad ideológica, y no la causa alegada tras la prolongada investigación a la que fue sometido el recurrente. A su juicio, las razones esgrimidas en la carta de despido, aunque ciertas, fueron construidas y elaboradas por la empresa con la intención de cimentar un despido que pudiera tener visos de procedencia, enmascarando, de ese modo, el motivo real al que obedecía, esto es, haber acudido a una manifestación de índole político que se oponía frontalmente a los postulados conservadores y tradicionales de la entidad bancaria empleadora. Se estaría, en definitiva, ante un acto empresarial atentatorio de la libertad ideológica, que derivó en una sanción disciplinaria en forma de despido merecedora de la calificación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concluye el escrito de demanda afirmando la especial trascendencia constitucional del recurso formulado, al plantearse una faceta sobre el derecho a la libertad ideológica sobre el que no hay doctrina constitucional, en la medida que permitiría a este tribunal impedir injerencias empresariales como la denunciada, limitativas o neutralizadoras de la vertiente externa de la libertad ideológica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10 de febrero de 2021 acordó la admisión a trámite del recurso al apreciar que su contenido justificaba una decisión sobre el fondo por parte del Tribunal por su especial trascendencia constitucional [art. 50.1 de la Ley Orgánica del Tribunal Constitucional (LOTC)], al plantear un problema o una faceta de un derecho fundamental sobre el que no había doctrina [STC 155/2009, de 25 de junio, FJ 2 a)]. Acordó igualmente dirigir atenta comunicación a la Sala de lo Social del Tribunal Supremo, a la Sección Segunda de la Sala de lo Social del Tribunal Superior de Justicia de Madrid, así como al Juzgado de lo Social núm. 27 de Madrid, a fin de que, en plazo que no excediera de diez días, remitiesen certificación o fotocopia adverada de las actuaciones correspondientes, respectivamente, al recurso de casación núm. 3594-2019, al recurso de suplicación núm. 19-2019, y a los autos de despido núm. 1067-2017, debiendo previamente emplazarse por ese último, para que en el plazo de diez días pudieran comparecer en el recurso de amparo, si lo deseaban,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10 de marzo de 2021 tuvo su entrada en el registro de este tribunal escrito por el que el procurador de los tribunales don Isidro Orquín Cedenilla se personó en nombre del Banque Chaabi du Maroc, sucursal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13 de abril de 2021, se tuvo por personado y parte en el procedimiento al citado procurador en nombre y representación del Banque Chaabi du Maroc, y se dio vista de las actuaciones recibidas a las partes personas y al Ministerio Fiscal por plazo común de veinte días, para que pudieran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7 de mayo de 2021, la procuradora de los tribunales doña Carmen Armesto Tinoco, en nombre y representación del recurrente en amparo, evacuó el trámite conferido y se ratificó en lo expuesto en su escrito inicial de demanda, solicitando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el registro de este tribunal con fecha de 13 de mayo de 2021, el Ministerio Fiscal formuló sus alegaciones. Antes de examinar el concreto motivo en el que se fundamenta el recurso de amparo comenzó recordando que: (i) los derechos fundamentales del trabajador no desparecen con motivo del vínculo laboral existente con la empresa (STC 146/2019, de 25 de noviembre), ya que la celebración del contrato de trabajo no implica para el trabajador la privación de los derechos que la Constitución le reconoce como ciudadano; (ii) el principio de buena fe, no obstante, opera como un límite adicional que modula el ejercicio de esos derechos (STC 106/1996, de 12 de junio), si bien la modulación ha de ser la estrictamente necesaria al no existir un deber genérico de lealtad con su significado omnicomprensivo de sujeción del trabajador al interés empresarial (SSTC 120/1983, de 15 de diciembre, y 4/1996, de 16 de enero); (iii) los órganos judiciales deben ponderar los derechos en conflicto atendiendo a la proporcionalidad y a los diversos intereses que están en juego (STC 170/2013, de 7 de octubre, y SSTEDH de 29 de febrero de 2000, de 21 de septiembre de 2011 y de 5 de noviembre de 2019); (iv) el Tribunal se ha pronunciado sobre la libertad ideológica en el ámbito de las relaciones laborales en las SSTC 47/1985, de 27 de marzo (que declaró la nulidad de un despido de un trabajador de un centro educativo por discrepancia con su ideario), y 51/2011, de 14 de abril (en la que también apreció la vulneración del citado derecho fundamental en el caso del despido de una profesora de religión por haber contraído matrimonio civil con un divorciado); (v) existe una vinculación entre la libertad ideológica y la libertad de expresión (STC 190/2020, de 1 de octubre); (vi) el derecho de reunión (art. 21 CE) es una manifestación colectiva de la libertad de expresión ejercitada a través de una asociación transitoria (SSTC 38/2009, de 9 de febrero, y 170/2008, de 15 de diciembre) y el derecho de manifestación es una vertiente del de reunión (STC 172/2020, de 19 de noviembre), de lo que puede deducirse que cuando sirva de instrumento para expresar una ideología, los participantes en una manifestación estarán haciendo uso de su libertad ideológica al acudir a la reunión o manifestación; (vii) cabe apreciar la existencia de la vulneración de un derecho fundamental sustantivo (la libertad ideológica, en el presente caso) cuando los órganos judiciales ignoren la dimensión constitucional de la cuestión que se someta a su enjuiciamiento (STC 26/2011, de 14 de marzo); (viii) en los supuestos de despidos por vulneración de derechos fundamentales se invierte la carga de la prueba (SSTC 183/2015, de 10 de septiembre, y 51/2021, de 15 de marzo); y (ix) este tribunal queda vinculado por los hechos declarados probados en la jurisdicción ordinaria (STC 165/2020,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anterior doctrina, recuerda el fiscal la fundamentación de la sentencia del juzgado (para apreciar la lesión constitucional) y la del tribunal superior de justicia (para rechazarla), destacando que este último, para justificar la infracción del principio de buena fe y el abuso de confianza en el que habría incurrido el actor, hizo referencia a datos que no resultaban de los hechos probados, al menos, no exactamente. Precisa, en tal sentido, que la sentencia recurrida señaló que el demandante era “director para España”, lo que no era coincidente con los hechos probados que lo calificaban solo de “director de la oficina en Madrid”, afirmación incluso contraria a lo que se indicaba en la propia carta de despido, que lo calificaba de “jefe de oficina”, aunque fuera “la más importante de las cuatro que hay en España”. Asimismo, la sentencia impugnada señaló que la causa política que el demandante apoyaba era “la pretensión de secesión e independencia de una parte del Reino de Marruecos: El Rif”, lo que no resultaba de los hechos probados, siendo contradictorio con la frase “El Rif no es separatista”, que el demandante publicó en su perfil público de la red social según los hechos probados. Además, la sentencia mencionaba la “cobertura televisiva”, cuando no constaba específicamente en los hechos probados. En ellos solo había una referencia genérica a la “gran difusión en los medios de comunicación”, con relación a la manifestación en la que participó el actor, que no se mencionaba, sin embargo, en la carta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que antecede, recuerda el fiscal que la demanda de amparo considera acertada la valoración del juzgador de instancia y no niega la existencia de las fotografías en la red social, ni discute tampoco que las mismas pudieran ser motivo de despido, sino que lo que defiende es que el motivo verdadero del despido fue su asistencia a la manifestación y su adscripción ideológica. Destaca a este respecto que la empresa no hizo mención en la carta de despido de la asistencia a la manifestación, pero que resultaba contradictorio con ello el que en el recurso de suplicación se dijera que el uso indebido de los medios de la empresa se apoyaba en el hecho tercero de la sentencia, que consistía, sustancialmente, en la asistencia del actor a la manifestación pública en Madrid en protesta por la situación en la región del Rif. Tal referencia a la asistencia a la manifestación que realizaba la sentencia impugnada hacía necesario, a juicio del fiscal, pronunciarse sobre si supuso un legítimo ejercicio de la libertad ideológica y si fue ese el verdadero motivo del despido. Pues bien, señala a este respecto que el recurrente hizo un uso legítimo de su libertad ideológica, en relación con la libertad de reunión, al acudir, fuera de las horas de trabajo y sin utilizar en ese acto ninguna imagen del banco, a la mencionada manifestación. Acudió a ella, no como empleado del banco o director de sucursal, sino como persona ejerciendo su derecho, por lo que no le era aplicable en tal actuación ni siquiera el “límite débil” derivado de la relación laboral, al que se refiere la doctrina constitucional. Sería contrario tanto a ese derecho, como al de reunión y manifestación, el que por el hecho de ser el “jefe de la oficina más importante de las cuatro que hay en España”, su director no pudiera acudir a título personal, a una manifestación de índole político. Resulta, en suma, contrario al derecho fundamental, despedir al trabajador por la mera discrepancia con las ideas políticas de la dirección del banco, máxime cuando este no tiene un ideario definido, como ocurría en el caso de los centros de enseñanza católicos a los que la doctrina constitucional hace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pasa a analizar si hay indicios de que el despido tuvo por causa la asistencia a la manifestación de índole político, y si la empresa desvirtuó los indicios aportados por el actor. Considera el fiscal a estos efectos que eran indicios de la vulneración el que las actuaciones contra el actor (suspensión de empleo y apertura de una investigación) se iniciaran en cuanto se tuvo conocimiento de su asistencia a la manifestación (hecho probado tercero de la sentencia de instancia) y el que la directora en España de la entidad bancaria (doña Leyla Hayat) afirmase que por eso recibió desde Marruecos la orden de investigarlo (afirmación con carácter fáctico en el fundamento de derecho segundo de la misma sentencia). De ello cabría deducir que el motivo del despido fue la asistencia del actor a esa manifestación, a través de la cual mantuvo una posición ideológica que era crítica con la actuación de las autoridades de Marruecos y con la monarquía marroquí a la que, según los hechos probados, era próximo el banco para el que trabajaba. En consecuencia, aunque nadie duda de la veracidad de los hechos mencionados en la carta de despido, la discrepancia versaba en torno a si eran o no el motivo real del despido, y resulta que, si bien la parte demandada probó la veracidad de tales hechos, no consiguió acreditar que el motivo real estuviera desvinculado del legítimo ejercicio de la libertad ideológica del trabajador. En suma, la publicación de las imágenes en las redes sociales fue tan solo el motivo aparente de su despido, no pudiéndose disociar este último del previo ejercicio de un derecho fundamental (la libertad ideológica, expresada con la asistencia a la manifestación en defensa de los derechos de los ciudadanos del Valle del Rif).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se alcanza valorando las siguientes circunstancias: (i) las imágenes en las que se apoyó el despido fueron colgadas en el perfil público del trabajador en una de las redes sociales más utilizadas cinco meses antes de que se iniciase la investigación, sin que la empresa hubiera actuado al respecto; (ii) la investigación duró casi dos meses, sin llegar a mencionar, ni al inicio ni en las subsiguientes prórrogas, el objeto de lo investigado, lo que permitiría presumir una intención de ocultación de la causa cierta del despido (esto es, como dijo el juzgado, encontrar una causa en la que fundar el despido ya decidido por la asistencia a la manifestación); (iii) la gran difusión en los medios de comunicación de Marruecos de la participación del trabajador en la manifestación, junto con la proximidad del banco a la monarquía marroquí; y (iv) la mención en el recurso de suplicación de la asistencia a la manifestación del actor cuando no era esa la causa de despido alegada en la carta de despido. A pesar de todo ello, el tribunal superior de justicia no llevó a cabo una ponderación del derecho fundamental cuya vulneración se alegaba, ignorando la dimensión constitucional de la cuestión controvertida. Ciertamente, aunque la infracción constitucional había sido apreciada por el juzgado en la sentencia que se revocaba, la sala resolvió tan solo con argumentos de mera legalidad ordinaria, limitándose a citar únicamente una sentencia relativa a un derecho fundamental no implicado (la libertad de información, en un asunto de índole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fiscal concluye su escrito de alegaciones afirmando que el despido del recurrente se produjo con vulneración de su derecho a la libertad ideológica ya que, habiendo aportado indicios de su vulneración, sin embargo, no fueron desvirtuados por la empresa. Interesa, por consiguiente, que se otorgue el amparo, anulándose las resoluciones judiciales impugnadas y declarando la firmeza de la sentencia del Juzgado de lo Social núm. 27 de Madrid, dictada en los autos núm. 1069-2017, por haberse vulnerado el “derecho a la libertad sindical en relación el derecho de huelga (art. 28.1 en relación con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19 de mayo de 2021, tuvo entrada en el registro de este tribunal el escrito de alegaciones del Banque Chaabi du Maroc (sucursal en España). Tras una síntesis de los hechos, se subraya que el relato fáctico delimitado en la instancia quedó inalterado en suplicación, por lo que nos encontramos ante unos hechos pacíficos. Destaca la importancia de sus antecedentes de hecho sexto y séptimo que ponen de manifiesto los incumplimientos laborales del actor, que precipitaron la extinción de su relación laboral. A pesar de ello, el juzgador de instancia consideró que la causa determinante del despido no fueron tales infracciones laborales sino la asistencia a una manifestación pública, dejando de valorar el contenido de la carta de despido. No puede, sin embargo, establecerse una vinculación directa entre la decisión de despido y la asistencia a la referida manifestación, como tampoco resulta viable una revisión del relato fáctico en sede de amparo que no ha sido cuestionado en el procedimiento, conforme a lo señalado en la sentencia de este tribunal de 5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se señala que el tribunal superior de justicia analizó la causa expuesta en la carta de despido, que era la fuente principal de exteriorización de la voluntad extintiva empresarial, y tras constatar que tales hechos habían resultado acreditados, los calificó como muy graves, considerando ajustada a derecho la decisión de despido disciplinario, sin que pueda otorgarse a la carta de despido el calificativo de “instrumental”, como hizo el juzgado de lo social. Insiste en las infracciones cometidas por el actor: transgresión de la buena fe contractual y abuso de confianza, materializados en la utilización de la imagen de ese banco para la promoción y apoyo de una causa política, utilizando el logo, imagen e instalaciones empresariales sin informar ni solicitar autorización. Destaca el cargo que ostentaba el actor (director de la sucursal), esto es, un puesto de especial confianza, lo que agravaba el incumplimiento al tener un mayor “desvalor” conforme aprecia, en tales casos, la doctrina judicial. En suma, el verdadero motivo de la extinción no fue su participación en la manifestación sino la “externalización de su posición en un conflicto ideológico, utilizando el ‘altavoz’ del banco, y sirviéndose para ello de su logo, su imagen y su infraestructura, al realizar dichas publicaciones en su puesto de trabajo”. Se recuerda también que conforme ha dicho este tribunal en su sentencia de 17 de julio de 1989, los derechos fundamentales no son ilimitados ni justifican el incumplimiento grave y culpable de un empleado, como ocurre en este caso. Por consiguiente, se considera acertada la sentencia de suplicación que apreció que la conducta dolosa del actor supuso un quebranto de la buena fe contractual que justificaba el despido del que fue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aclarado lo anterior, se ponen de manifiesto las deficiencias que se advierten en el recurso de amparo y que deberían conducir a su inadmisión o desestimación. En este sentido se precisa que, aun cuando en la vía judicial el actor sostuvo la vulneración de hasta cinco derechos fundamentales, en el recurso de amparo solo se refiere a la libertad ideológica, lo que determina que el análisis haya de limitarse a ese derecho. También se señala que el recurso adolece de un grave defecto de planteamiento en tanto que la parte actora no lo habría articulado correctamente al no evidenciar el conflicto existente entre derechos y libertades (libertad ideológica y libertad de empresa), sobre el que habría que realizar el juicio de proporcionalidad. No se habrían expresado los motivos por los que se habría infringido tal derecho, ni delimitado, tampoco, su alcance. Al haberse omitido las razones en las que se justifica la eventual vulneración, se ha limitado el alcance de las alegaciones que esa parte puede realizar al respecto, lo que permite no solo negar la infracción constitucional aducida, sino también la concurrencia del requisito de la especial trascendencia constitucional. En cualquier caso, se considera que el recurrente en realidad no estaría cuestionando la vulneración de ese derecho sustantivo sino más bien del derecho a la tutela judicial efectiva (art. 24 CE), al discutir la valoración realizada por el tribunal ad quem de las circunstancias concurrentes en el procedimiento de despido. Al no haber alegado la infracción de tal precepto, estaríamos ante un defecto insubsanable que habría de determinar la inadmisión del recurso o, en su caso, la desestimación por carencia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y solo para el caso de que este tribunal no acoja la petición de inadmisión del recurso, pasa a analizar el Banque Chaabi du Maroc la vulneración del derecho a la libertad ideológica (art. 16 CE), reprochando nuevamente a la parte recurrente la falta de concreción del acto supuestamente lesivo, lo que le provoca importantes dificultades de defensa. Recuerda también el alcance revisor de este tribunal, sujeto a los hechos declarados probados (sentencias de este tribunal de 18 de enero de 1993 y de 6 de marzo de 2018) y, tras ello, delimita el concepto del derecho fundamental con base a la doctrina constitucional y su alcance dentro del ámbito laboral. Trasladando al caso de autos tal doctrina, señala que resulta evidente que las manifestaciones hechas por el recurrente haciendo uso de medios empresariales no guardaban relación alguna con sus intereses laborales, como tampoco la manifestación a la que acudió (si bien esta última ha de quedar necesariamente fuera del ámbito del conocimiento del recurso). Añade que los derechos fundamentales del trabajador pueden ser modulados en el ámbito laboral por el principio de buena fe contractual y que el recurrente no ostentaba un derecho indiscriminado y absoluto a realizar manifestaciones políticas en el marco de su relación de trabajo amparándose en la libertad ideológica. E insiste en que el aspecto clave no es la concreta ideológica del recurrente o un determinado posicionamiento político en su esfera individual, sino la utilización de los medios empresariales para realizar comentarios políticos. De este modo, el banco no habría vulnerado los derechos fundamentales del actor, y la sentencia impugnada (que declaró la procedencia del despido) no habría provocado tampoco la infracción del art. 16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trae a colación la sentencia de este tribunal de 10 de mayo de 2021 (que enjuició los comentarios publicados a través de “Facebook” sobre la muerte de un torero), que parte de la base de que el ejercicio de la libertad de expresión no puede servir de excusa para el insulto, ni tampoco ser instrumento para menoscabar la dignidad del ser humano y su propio valor como persona. Tal doctrina debería servir como parámetro interpretativo para la resolución del presente recurso de amparo, toda vez que los incumplimientos del trabajador (no controvertidos), a pesar de no ser de “interés vinculado a la actividad laboral”, sí se realizaron desde el “altavoz” del banco, utilizando sus medios. En otras palabras, si la libertad de expresión no ampara —según la sentencia señalada— determinados comentarios, incluso en la esfera del desarrollo individual, una superior modulación podrá sufrir el derecho fundamental cuando la actuación se produce en el seno de la relación laboral y con incumplimientos acreditados en ese concreto marco. La tutela de la libertad ideológica del trabajador no puede implicar, en consecuencia, la vulneración del derecho al honor de esa entidad bancaria, por asociarse y vincularse al mismo, como propias, una serie de declaraciones políticas realizadas por su director, considerando, en definitiva, plenamente ajustadas a derecho la sentencia y auto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junio de 2023 se fijó para deliberación y votación de la presente sentencia el día 3 de julio de 2023.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determinar si el despido del recurrente (director de la sucursal en Madrid del Banque Chaabi du Maroc) vulneró su derecho a la libertad ideológica (art. 16.1 CE), al poder tener como motivo su participación en una manifestación pública en defensa de los ciudadanos del Valle del Rif en la que se denunciaba la situación política en la que se encontraba la región dentro del Reino de Marruecos. Su despido fue calificado como nulo por la sentencia núm. 217/2018, de 15 de junio, del Juzgado de lo Social núm. 27 de Madrid, al concurrir a juicio de este órgano judicial suficientes elementos indiciarios de la vulneración constitucional denunciada que no fueron desvirtuados por la demandada y que ponían de manifiesto que la causa esgrimida en la carta de despido por la entidad bancaria (próxima a la monarquía marroquí) enmascaraba el verdadero motivo del despido, a saber, el hecho de haber acudido a la citada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resolución fue revocada por la sentencia núm. 525/2019, de 29 de mayo, de la Sala de lo Social del Tribunal Superior de Justicia de Madrid, que declaró la procedencia del despido al considerar concurrente la causa esgrimida en la carta de despido, como era, la transgresión de la buena fe contractual y el abuso de confianza, al haber hecho el trabajador un uso indebido de la imagen y medios de la empresa en redes sociales mediante la publicación de fotografías tomadas en su despacho con mensajes políticos superpuestos.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la estimación del recurso de amparo planteado, en tanto que entiende que habiéndose aportado indicios suficientes de la vulneración no fueron rebatidos por la demandada, ya que no logró probar que el despido estuviera desvinculado del ejercicio del derecho a la libertad ideológica del recurrente en amparo. A su juicio, la sentencia del Tribunal Superior de Justicia de Madrid impugnada habría ignorado la dimensión constitucional de la cuestión planteada, limitándose a acoger la causa aparente del despido alegada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Banque Chaabi du Maroc solicita, en primer lugar, la inadmisión del recurso al entender que carecería de objeto, pues se habría planteado de forma defectuosa, por cuanto que lo que realmente se estaría cuestionando sería la valoración realizada por el tribunal ad quem de las circunstancias del caso, lo que exigía la alegación de la eventual infracción del derecho a la tutela judicial efectiva (art. 24 CE). Además, con carácter subsidiario, insta la desestimación del recurso al negar la concurrencia de la infracción del precepto constitucional invocado (art. 16.1 CE), en la medida que el motivo de la extinción del contrato fue el expresado en la carta de despido, de suficiente gravedad para justificar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de fondo, resulta necesario realizar una serie de precisiones previas, tanto sobre el objeto como respecto de los óbices de procedibilidad opuestos por el Banque Chaabi du Maroc, ya que la inicial decisión de admisión a trámite del recurso de amparo no impide que, de oficio o a instancia de parte, como ahora sucede, puedan analizarse en sentencia los presupuestos procesales para la viabilidad del recurso (SSTC 130/2018, de 12 de diciembre, FJ 2, y 6/2023, de 20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 del recurso: alega la entidad financiera demandada que la parte recurrente habría incumplido con su carga de concretar debidamente los preceptos constitucionales infringidos, fijando con precisión el amparo solicitado (arts. 44 y 49, ambos de la Ley Orgánica del Tribunal Constitucional). A su juicio, la demanda no identificaría correctamente el derecho fundamental afectado, por cuanto que la pretensión articulada no estaría conectada, en realidad, con el derecho invocado (la libertad ideológica reconocida en el art. 16.1 CE), sino con el derecho a la tutela judicial efectiva (art. 24.1 CE), en la medida que lo verdaderamente discutido sería la valoración judicial de las circunstancias del caso. Esa carencia en la identificación o especificación del precepto constitucional controvertido le habría dificultado a la entidad bancaria formular sus alegaciones, siendo un defecto insubsanable que debería determinar la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aclararse que lo que hace la entidad financiera es rehacer la demanda de amparo para provocar una suerte de silogismo demostrativo a través del cual alcanza una conclusión que le sirve para oponerla como óbice de procedibilidad. En efecto, partiendo de la obligada invocación previa de toda lesión de un derecho fundamental (premisa mayor), identifica la eventual concurrencia de una lesión diferente a la denunciada (premisa menor), para deducir la existencia de un óbice de procedibilidad (conclusión), la falta de invocación de esa otra vulneración. Este tribunal no puede aceptar ese método argumentativo, lo que ya es suficiente para rechazar el pretendido óbice. En cualquier caso, basta la lectura de la demanda de amparo para comprobar la inexistencia de duda alguna sobre su contenido, pues toda la argumentación del recurrente gira en torno a la eventual vulneración del art. 16.1 CE, concretamente, sobre la participación en una manifestación pública por la defensa de los derechos de los ciudadanos del Valle del Rif como única causa de su despido, como así le fue reconocido por la sentencia de instancia, pero no por la de suplicación. Reclama, pues, que se reconozca la lesión constitucional del art. 16 CE provocada, en primer lugar, por la entidad financiera, y solo en la medida en que no reparó la infracción denunciada, por el órgano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el objeto del presente recurso de amparo lo constituye la eventual infracción del derecho fundamental a la libertad ideológica (art. 16 CE), de carácter sustantivo, lo que nos impide limitarnos a verificar el carácter motivado, razonable y no arbitrario de la resolución judicial impugnada, cual pretende la parte demandada, debiendo también comprobar si se ha producido o no la vulneración del derecho fundamental denunciado (SSTC 131/2017, de 13 de noviembre, FJ 5, y 172/2021, de 7 de octubre, FJ 2 a), de modo que, caso de constatarse tal lesión constitucional, procederá el reconocimiento del derecho y la consiguiente anulación de la sentencia que lo niega. Pero no solo eso. Incluso si el recurrente hubiera alegado en su demanda también la vulneración del derecho a la tutela judicial efectiva (art. 24.1 CE), el canon de control que impone ese precepto hubiera quedado absorbido por el propio del derecho sustantivo sobre el que se centra toda la fundamentación del recurso (por todas, SSTC 14/2002, de 28 de enero, FJ 5, y 182/2015, de 7 de septiembre, FJ 5), a saber, la infracción del derecho a la libertad ideológica reconocido en el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hay que descartar el óbice alegado por la entidad bancaria, ya que en cumplimiento del art. 49 LOTC, la demanda de amparo expone con claridad y concisión los hechos que la fundamentan, el precepto constitucional que se estima infringido y el amparo solicitado. Todo ello ha permitido a las partes personadas en el presente proceso constitucional poder evacuar el trámite conferido en el art. 52 LOTC con plenitud de conocimiento sobre el objeto y alcance del presente proceso constitucional, sin atisbo alguno de indefensión, como queda materialmente demostrado con las extensas y detalladas alegaciones formuladas por la entidad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Especial trascendencia constitucional: opone también la parte demandada como causa de inadmisión la falta de especial trascendencia constitucional del recurso de amparo. Este otro motivo debe ser rechazado también ante la ausencia de la más mínima argumentación que lo sostenga. Antes que nada, es necesario subrayar que quien niega la concurrencia de aquel requisito tiene la carga de argumentar las razones por las cuales considera que la lesión denunciada carece de la necesaria importancia para “la interpretación de la Constitución, para su aplicación o para su general eficacia, y para la determinación del contenido y alcance de los derechos fundamentales” [art. 50.1 b) LOTC], especialmente cuando el planteamiento del óbice se produce en un momento en el que ya se ha adoptado una decisión de admisión por parte de este tribunal (en la providencia de 10 de febrero de 2021), derivada de un enjuiciamiento inicial sobre su concurrencia, por plantear un problema o una faceta de un derecho fundamental sobre el que no hay doctrina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para descartar cualquier tipo de duda sobre la existencia de una especial trascendencia constitucional, hay que añadir ahora que este tribunal ha tenido la oportunidad de analizar el alcance del derecho a la libertad ideológica (art. 16.1 CE) dentro del específico contexto de la relación laboral, por ejemplo, al examinar decisiones discrecionales de cese de trabajadores (STC 190/2001, de 1 de octubre), al enjuiciar el sistema de selección y contratación de profesores de religión católica en los centros de enseñanza públicos (SSTC 128/2007, de 4 de junio; 51/2011, de 14 de abril, y 140/2014, de 11 de septiembre), o al analizar el despido de profesores que no se ajustaban al ideario educativo del centro en que prestaban servicios (STC 47/1985, de 27 de marzo, y 106/1996, de 12 de junio). En el presente recurso de amparo, sin embargo, se plantea una problemática novedosa relativa a la eventual infracción de la libertad ideológica del trabajador por la mera discrepancia con las ideas políticas de su empleadora, cuando la misma no es una empresa de tendencia que tenga un ideario que le permita la modulación de las libertades constitucionales de sus empleados en los términos que han sido examinados por este tribunal. Y a esto habría que añadir ahora la peculiaridad de no estar comprometido solo el ejercicio de la libertad ideológica del trabajador (art. 16.1 CE), sino también el de otros derechos conexos como son el de reunión (art. 21.1 CE) y la libertad de expresión [art. 20.1 a) CE], que tan estrecha relación mantienen con el pluralismo político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existe una resolución de este tribunal sobre un problema similar, la STC 20/2002, de 28 de enero (relativa al despido de un director de una oficina bancaria por las afirmaciones vertidas, en su calidad de accionista, en la junta de accionistas del grupo), lo cierto es que existe una diferencia sustancial entre aquella y el asunto ahora analizado. En aquel supuesto, lo cuestionado fue el despido derivado de ciertas manifestaciones vertidas en una reunión privada (junta de accionistas de la entidad bancaria), mientras que lo que se plantea en este caso es la posibilidad de que el despido haya tenido como fundamento real la participación del demandante de amparo en una reunión pública (la manifestación celebrada en Madrid). En el primer supuesto, el despido habría afectado a la libertad de expresión, mientras que, de considerarse demostrado que la causa del despido en este caso fue la participación en la manifestación, lo afectado sería el derecho a la libertad ideológica, que haría necesario un nuevo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existen sobradas razones para adoptar una decisión de fondo por parte de este tribunal [art. 50.1 b) LOTC], que incida en la determinación del alcance de la libertad ideológica en el marco de la relación laboral. Eso sí, dada la naturaleza de los derechos fundamentales en juego, nuestro juicio no ha de ser un control meramente externo de la razonabilidad de la motivación de la resolución judicial impugnada, sino que hemos de aplicar inmediatamente a los hechos probados las exigencias dimanantes de la Constitución para determinar si se ha realizado una ponderación adecuada “que respete la correcta definición y valoración constitucional del derecho fundamental aquí en juego y de las obligaciones que puedan modularlo”, lo que nos permitirá dilucidar, a la luz de las concretas circunstancias del caso, “si la reacción empresarial que condujo al despido es legítima o, por el contrario, el trabajador fue sancionado disciplinariamente por el lícito ejercicio de sus derechos fundamentales, en cuyo caso ‘el despido no podría dejar de calificarse como nulo’” (SSTC 106/1996, de 12 de junio, FJ 5, y 20/2002, de 28 de enero, FJ 3). Y aunque para ello sea necesario utilizar criterios distintos de los aplicados por los órganos judiciales, ya que sus razones no vinculan a este tribunal ni reducen su jurisdicción a la simple revisión de la motivación de las resoluciones que hayan pronunciado (SSTC 50/2010, de 4 de octubre, FJ 3, y 216/2013, de 19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Delimitación del objeto del recurso: considera el Banque Chaabi du Maroc que, en el caso de descartarse los motivos de inadmisión planteados, el objeto del recurso habría de limitarse exclusivamente a examinar la eventual infracción del derecho a la libertad ideológica (art. 16.1 CE), al ser este el único precepto citado en la demanda de amparo, sin tener en cuenta este tribunal otros derechos fundamentales invocados en la vía judicial para fundamentar la demanda de despido: el derecho a la igualdad (art. 14 CE), la libertad de expresión [art. 20.1 a) CE], el derecho de reunión (art. 21 CE) y la libertad sindical (art. 28.1 CE). Afirma que la manifestación a la que acudió el recurrente habría de quedar fuera del ámbito de conocimiento de este recurso, por cuanto que la controversia habría de centrarse en el motivo que fue alegado por la empresa en la carta de despido y, concretamente, en la utilización indebida de los medios empresariales para realizar comentarios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aceptarse la delimitación del objeto del recurso pretendida por la entidad bancaria. Es preciso recordar que en la demanda de amparo no resulta necesaria la cita, concreta y numérica del precepto constitucional que proclama el derecho supuestamente vulnerado, ni siquiera la mención de su nomen iuris, para que este tribunal pueda abordar su eventual lesión. Basta con que las alegaciones formuladas por la parte recurrente permitan a este tribunal identificar los términos del debate y las circunstancias de la violación del derecho fundamental o del agravio denunciado, de tal modo que podamos pronunciarnos sobre la cuestión que se nos plantea y reparar, en su caso, la vulneración denunciada (entre otras, STC 41/2012, de 29 de marzo, FJ 4). A estos efectos resulta que, aun cuando la parte recurrente no hace alusión alguna en su demanda de amparo a su condición de representante de los trabajadores, ni tampoco a la lesión de los derechos a la igualdad (art. 14 CE) y a la libertad sindical (art. 28.1 CE), sí denuncia el hecho de que su empleadora le haya sancionado por la expresión de sus ideas y por haber participado en una manifestación en la que aquellas se publicitaron colectivamente, con la consiguiente afectación de los derechos fundamentales a la libertad de expresión y de reunión también reconocidos constitucionalmente [arts. 20.1 a) y 21 CE]. Pues bien, no habría obstáculo alguno para apreciar la infracción de estos otros derechos fundamentales conexos al que ha sido alegado expresamente por la parte recurrente, siempre y cuando su análisis haya sido sometido previamente a la consideración de los órganos judiciales, para salvaguardar el principio de subsidiariedad como elemento configurador del amparo constitucional exigido por el art. 44.1 c) LOTC [STC 105/2022, de 13 de septiembre, FJ 2 i)], como así ha sucedido en el presente supuesto según reconoce expresamente la entidad financiera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modo alguno puede quedar fuera del ámbito de nuestro enjuiciamiento la asistencia del recurrente a la manifestación pública del día 2 de junio de 2017 en Madrid, cual pretende la entidad demandada, porque el objeto del presente proceso constitucional lo constituye determinar, precisamente, si su participación en tal acto fue la causa real de su despido, tanto más al afirmar con rotundidad la sentencia de instancia que “las razones esgrimidas por la empresa en la carta de despido, aunque ciertas, fueron construidas y elaboradas por aquella con la intención de cimentar un despido que pudiera tener visos de ser procedente, enmascarando la verdadera causa que hizo que la empresa tomara la decisión de prescindir del trabajador, cual es el hecho de haber acudido este a una manifestación de índole política que se oponía frontalmente con los postulados conservadores y tradicionales de la entidad bancaria empleadora”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al honor de las personas jurídicas: la entidad demandada recurre a la STC 93/2021, de 10 mayo (respecto de la publicación en la red social “Facebook” de una noticia sobre el fallecimiento de un torero a consecuencia de una cornada en una plaza de toros), que parte de la base de que el ejercicio de la libertad de expresión no puede servir de excusa para el insulto, ni tampoco como instrumento para menoscabar la dignidad del ser humano y su propio valor como persona, para afirmar que la tutela de la libertad ideológica del trabajador no puede implicar la vulneración del derecho al honor de esa entidad bancaria. Por su parte, la sentencia dictada en suplicación acude para justificar su decisión al contenido —que se limita a transcribir sin juicio o ponderación de ninguna clase— de la STC 85/1992, de 8 de junio (con relación a la naturaleza de las expresiones vertidas por un locutor en un programa radiofónico respecto de un concejal), en la que señalaba que el derecho al honor, no solo es un límite a las libertades de expresión y comunicación, sino que es un derecho fundamental derivado de la dignidad de la persona, confiriendo a su titular “el derecho a no ser escarnecido o humillado ante uno mismo o ante los demás” (FJ 4). Con ello, una y otra, pretenden convertir el objeto de la controversia (la asistencia a una manifestación en favor de los ciudadanos del Rif como eventual causa determinante del despido), en un debate sobre determinadas afirmaciones del demandante efectuadas en la red social “Facebook” durante los cinco meses previos a su participación en el controvertido acto público, planteando así un conflicto entre los derechos a la libertad de expresión de este y al “honor” de la entidad financiera, respectivamente garantizados en los arts. 20.1 a) y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es necesario recordar que aunque con carácter general la titularidad de los derechos fundamentales y libertades públicas corresponde a las personas naturales, por derivar un buen número de ellos —ex art. 10.1 CE— de la dignidad de la persona y el desarrollo de su personalidad, lo cierto es que ello no ha obstado a que este Tribunal Constitucional haya reconocido también a las personas morales (públicas o privadas) ciertos derechos fundamentales y libertades públicas (STC 64/1988, de 12 de abril, FJ 1), como el derecho al honor. Y ello porque “el derecho a la propia estimación o al buen nombre o reputación en que consiste” no es patrimonio exclusivo de las personas físicas [STC 139/1995, de 26 de septiembre, FJ 5, y también SSTC 214/1991, de 11 de noviembre, FJ 6 b); 183/1995, de 11 de diciembre, FJ 2, y 79/2014, de 28 de mayo, FJ 3]. Ahora bien, al no ser el prestigio, la reputación o el buen nombre en la consideración ajena, términos exactamente identificables con el honor, le hemos asignado “un nivel más débil de protección” del que corresponde atribuir al derecho al honor de las personas físicas (SSTC 107/1988, de 8 de junio, FJ 2; 139/1995, de 25 de septiembre, FJ 5, y 20/2002, de 28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aunque las afirmaciones del empleado despedido, de haber sido ofensivas, podrían haber afectado a la consideración pública de la empresa que no, en modo alguno, menoscabar su dignidad, sin embargo, hemos de insistir en que el conflicto traído ante esta sede constitucional no es el eventualmente producido entre dos derechos fundamentales, a saber, la libertad de expresión del trabajador y la pretendida reputación de la empresa, como pretende esta, sino que queda circunscrito exclusivamente al materializado entre la libertad ideológica de aquel (en un entorno ajeno al trabajo) y el poder disciplinario empresarial. Nuestra función ha de limitarse a examinar, entonces, si la sanción de despido disciplinario por transgresión de la buena fe contractual ha vulnerado aquel derecho fundamental, y también la sentencia dictada en suplicación, en la medida en que no reparó la lesión, o si, por el contrario, su participación en la manifestación controvertida, por las connotaciones políticas asociadas a la misma, excedió de los límites constitucionalmente admisibles, siendo proporcionada y adecuada la medida disciplinaria adoptada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libertad ideológica (art. 16.1 CE): como hemos tenido la oportunidad de subrayar, el derecho a la libertad ideológica reconocido en el art. 16.1 CE es esencial para nuestro Estado social y democrático de Derecho por su estrecha vinculación con el pluralismo político (SSTC 177/2015, de 22 de julio, FJ 5, y 81/2020, de 15 de julio, FJ 12). Comprende, como dimensión interna, la posibilidad de “adoptar una determinada posición intelectual ante la vida y cuanto le concierne, y a representar o enjuiciar la realidad según personales convicciones” y, como dimensión externa, un “agere licere, con arreglo a las propias ideas” sin sufrir por ello sanción o demérito, ni padecer la compulsión o la injerencia de los poderes públicos o de los particulares (SSTC 81/2020, FJ 12, y 93/2021, de 10 de mayo, FJ 7). Dado que sin ella no serían posibles los valores superiores de nuestro ordenamiento jurídico que se propugnan en el art. 1.1 CE para constituir el Estado social y democrático de Derecho, se hace necesario que su ámbito no se recorte ni tenga “más limitación, en sus manifestaciones, que la necesaria para el mantenimiento del orden público protegido por la ley”, como expresamente determina el art. 16.1 CE (STC 190/2020,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hemos subrayado el vínculo que tiene la libertad ideológica con la libertad de expresión, en la medida en que la libertad de ideas conlleva el derecho a expresarlas libremente, garantizado en el art. 20.1 a) CE (SSTC 177/2015, de 22 de junio, FJ 5, y 190/2020, de 15 de diciembre, FJ 3); y también con el derecho de reunión (art. 21 CE), al permitir, a través de una asociación transitoria de personas, la manifestación colectiva de la libertad de expresión, sirviendo al intercambio o exposición de ideas, a la defensa de intereses o a la publicidad de problemas y reivindicaciones, constituyendo, por tanto, un cauce relevante del principio democrático participativo (SSTC 42/2000, de 14 de febrero, FJ 2; 301/2006, de 23 de octubre, FJ 2, y 47/2022, de 24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libertad ideológica en el ámbito laboral: centrándonos ya en el ámbito específico de las relaciones laborales, hay que comenzar recordando, ante todo, que la celebración de un contrato de trabajo no implica para el trabajador la privación de los derechos que la Constitución le reconoce como ciudadano, y que la libertad de empresa (art. 38 CE) no legitima tampoco que hayan de soportar limitaciones injustificadas de sus derechos fundamentales y libertades públicas [por todas, SSTC 88/1985, de 19 de julio, FJ 2; 89/2018, de 6 de septiembre, FJ 3; 146/2019, de 25 de noviembre, FJ 4, y 119/2022, de 29 de septiembre, FJ 4 A a)]. Es preciso que los órganos judiciales preserven el necesario equilibrio entre las obligaciones del trabajador dimanantes del contrato de trabajo y el ámbito de sus derechos y libertades constitucionales, pues dada la posición preeminente de estos en el ordenamiento jurídico, la “modulación” que el contrato de trabajo puede producir en su ejercicio “ha de ser la estrictamente imprescindible para el logro de los legítimos intereses empresariales, y proporcional y adecuada a la consecución de tal fin” (por todas, SSTC 170/2013, de 7 de octubre, FJ 3, y 146/2019, de 25 de noviembre, FJ 4; y, en tal sentido, con relación al alcance permisible de la restricción, SSTEDH de 29 de febrero de 2000 , asunto Fuentes Bobo c. España, y de 12 de septiembre de 2011, asunto Palomo Sánchez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concretamente con relación al derecho a la libertad ideológica, hemos apreciado que la misma puede sufrir restricciones cuando el trabajador presta servicios en empresas de tendencia ideológica, como ocurre en el caso de los centros educativos privados que cuentan con un ideario definido. De tal modo que, cuando se realiza una “actividad docente hostil o contraria al ideario de un centro docente”, puede estar justificado el despido del trabajador al que se le impute tal conducta si resulta probado “el ataque abierto o solapado” a ese ideario. Pero, incluso en tales casos en los que puede estar justificada la injerencia empresarial en el disfrute del derecho, esta no puede ser ilimitada, ya que la simple disconformidad de un trabajador respecto a tal ideario no puede ser causa de despido “si no se ha exteriorizado o puesto de manifiesto en algunas de las actividades educativas del centro” (SSTC 47/1985, de 27 de marzo, FJ 3, y 106/1996, de 12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precedente doctrina, sin embargo, difícilmente puede ser trasladable, so pena de alterar su originario y legítimo significado, a los casos en los que, o bien el trabajador, a pesar de estar contratado en una empresa con ideario realiza dentro de ella una actividad “neutra”, o bien es la propia empresa la que se dedica a una actividad calificable como tal, al no estar vinculada a un ideario (STC 106/1996, de 12 de junio, FJ 4). No cabe duda de que, en tales supuestos, las creencias ideológicas que pudiera tener y manifestar el trabajador resultan irrelevantes para desempeñar las prestaciones dimanantes de su contrato laboral, y la expresión, individual o colectiva (uniéndose a grupos que compartan sus ideas) no puede ser motivo de sanción empresarial. Se ha de tener siempre presente, en definitiva, que la libertad ideológica se garantiza por la Constitución “sin más limitaciones, en sus manifestaciones, que la necesaria para el mantenimiento del orden público protegido por la ley” (art. 16.1 CE). Por consiguiente, cualquier norma o decisión que coarte su ejercicio requerirá una “rigurosa ponderación” (STC 159/1986, de 16 de diciembre, FJ 6), sin que el juicio que este tribunal efectúe al respecto se pueda circunscribir, como ya ha quedado apuntado, a un examen externo de la suficiencia y consistencia de la motivación de la resolución impugnada bajo el prisma del art. 24.1 CE, siendo necesario ponderar el conflicto entre los distintos intereses en juego, determinando si los derechos fundamentales del trabajador se han visto menoscabados [por todas, la citada STC 172/2021,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inversión de la carga de la prueba para la efectividad de los derechos fundamentales en el ámbito laboral: este tribunal ha venido resaltando de forma inveterada la importancia de las reglas de distribución de la carga de la prueba para alcanzar la efectividad de la tutela de los derechos fundamentales en el ámbito de las relaciones laborales. En este sentido, hemos señalado que, cuando se alegue que una determinada medida encubre en realidad una conducta lesiva de los derechos fundamentales, incumbe a su autor la carga de probar que su actuación obedece a motivos extraños a todo propósito atentatorio de un derecho fundamental. No obstante, para imponer tal carga, quien denuncia la conducta debe aportar previamente unos indicios razonables y suficientes de que el acto impugnado ha podido lesionar sus derechos fundamentales. No es suficiente, en consecuencia, la mera alegación de la vulneración constitucional, ya que al demandante le corresponde presentar un indicio razonable de que la lesión denunciada se ha producido, esto es, un principio de prueba dirigido a poner de manifiesto, en su caso, el motivo oculto de aquel acto para, una vez alcanzado el anterior resultado probatorio por el demandante, hacer recaer sobre la parte demandada la carga de probar la existencia de causas suficientes, reales y serias para calificar de razonable su decisión (SSTC 87/1998, de 21 de abril, FJ 3; 29/2000, de 31 de enero, FJ 3, y 67/2022, de 2 de junio, FJ 5). No se trata de situar al demandado ante la prueba diabólica de un hecho negativo, como es la inexistencia de un móvil lesivo de derechos fundamentales (STC 233/2007, de 5 de noviembre, FJ 9), sino de que su actuación ha venido fundada en causas reales, absolutamente extrañas a la pretendida vulneración de derechos fundamentales, que cuentan con una entidad suficiente para adoptar la decisión extintiva, único medio de destruir la apariencia lesiva creada por los indicios (SSTC 140/2014, de 11 de septiembre, FJ 7, y 51/2021, de 15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Despidos “pluricausales”: la doctrina anteriormente expuesta sobre la distribución de la carga probatoria es también aplicable en el caso de los despidos pluricausales, que son aquellos en los que, sin perjuicio de la existencia de una aparente causa legal justificativa de la decisión empresarial extintiva concurre, al mismo tiempo, un trasfondo eventualmente lesivo de un derecho fundamental, lo que exige que el empresario acredite que su decisión cuenta con una justificación objetiva y razonable que permita excluir cualquier propósito lesivo de un derecho fundamental (por todas, SSTC 41/2006, de 13 de febrero, FJ 5, y 125/2008, de 20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panorama indiciario aportado por el trabajador podrá neutralizarse por el empleador acreditando de manera plena la concurrencia de la causa legal expresada en la carta de despido, siempre que el resultado probatorio revele la desconexión de la decisión adoptada con un propósito contrario al derecho fundamental invocado. Ciertamente, la existencia de un motivo legal de despido que posibilite declararlo como procedente “no permite descartar —en todo caso y sin excepción— que este sea lesivo de derechos fundamentales” (STC 41/2006,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cuando se ventila un despido pluricausal, el empresario habrá de acreditar que la causa alegada tiene una justificación objetiva y razonable que, con independencia de que merezca la calificación de procedente, permita “excluir cualquier propósito discriminatorio o contrario al derecho fundamental invocado” (por todas, STC 125/2008,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Actividad empresarial neutra: como ha quedado expuesto a lo largo de esta resolución, el recurrente en amparo trabajaba como director de sucursal, en Madrid, del Banque Chaabi du Maroc, próximo a la monarquía marroquí. Tras participar en una manifestación por la defensa de los derechos de los ciudadanos del Valle del Rif, en la que se denunciaba la situación política de la región dentro del Reino de Marruecos, la entidad bancaria le suspendió de empleo y le abrió una investigación para clarificar lo sucedido. Transcurridos dos meses, le notificó su despido disciplinario, por constatarse en el curso de las averiguaciones un uso indebido de los medios y de la imagen del banco, al haber publicado en redes sociales fotos con mensajes políticos tomadas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adentrarnos en el enjuiciamiento que nos corresponde, hemos de dejar claro que la demandada no es una empresa “ideológica”, que tenga por finalidad la promoción y defensa de sus ideas y que, en consecuencia, pudiera exigir a sus trabajadores una conducta congruente con su ideario. Se trata de una entidad bancaria que tiene como objetivo y fin el ofrecimiento de servicios de carácter financiero desarrollando, por lo tanto, una actividad calificable como “neutra”. De este modo, mientras que en el caso de las empresas con ideario (por ejemplo, los centros docentes privados), el ataque por parte de un profesor del ideario del centro supone una confrontación entre dos derechos fundamentales —la libertad de cátedra del profesor [art. 20.1 c) CE] y la libertad de enseñanza del titular del centro (art. 27.1 CE)—, en los supuestos de empresas con actividades neutras, como sucede en el presente supuesto, solo concurre un derecho fundamental —la libertad ideológica del trabajador expresada a través de su derecho de reunión [art. 16.1, en conexión con los arts. 20.1 a) y 21, todos ellos de la CE]— que se ejerce frente al poder de dirección del empresario y las obligaciones que se derivan del contrato de trabajo. Y la prestación laboral que el actor cumple en la oficina bancaria, meramente técnica y, por lo tanto, totalmente neutra respecto de la ideología de la empresa sitúa a esta respecto de aquel en un plano de legalidad laboral, “no permitiendo al empresario exigir al trabajador más que el cumplimiento de las obligaciones que se derivan del contrato laboral que las une” [STC 106/1996, de 12 de junio,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ideología, en definitiva, ni constituye el fundamento de la actividad empresarial, ni puede justificar la restricción de los derechos fundamentales de sus trabajadores, por mucho que el banco pudiera ser próximo a la monarquía marroquí (como expresamente señaló el hecho probado tercero de la sentencia de instancia y mantuvo la entidad bancaria al oponerse a la demanda de despido) o poseyera unos “valores” radicalmente opuestos a los del recurrente (como sostuvo también aquella en su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por lo tanto, de que el recurrente no trabajaba en una empresa ideológica, que tuviera un ideario que pudiera permitir la modulación de las libertades constitucionales de sus empleados en los términos que han sido examinados por este tribunal, debemos ahora analizar si el recurrente en amparo ha aportado una prueba verosímil de la vulneración denunciada, es decir, si ha acreditado suficientemente la existencia de indicios que generen una razonable sospecha, apariencia o presunción de la discriminación ideológica denunciada, y si, en tal caso, la parte demandada ha probado que los hechos motivadores de su actuación se presentan razonablemente ajenos a todo móvil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Panorama indiciario: del relato fáctico de la sentencia de instancia (que se mantuvo inalterado en el grado de suplicación) se deduce que el recurrente desplegó una actividad alegatoria y probatoria suficientemente precisa en torno a la eventual violación de su derecho fundamental, habiendo aportado indicios razonables y suficientes sobre la posible conexión entre el ejercicio de su derecho a la libertad ideológica y el despido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recurrente logró acreditar (como así consta en la sentencia de instancia) que: (i) el 2 de junio de 2017 se manifestó en Madrid en defensa de los derechos de los ciudadanos del Valle del Rif (hecho probado tercero); (ii) el siguiente día 5 de junio, su empleadora le notificó la apertura de un procedimiento de investigación, sin concretar los motivos, indicando únicamente haber tenido conocimiento “de unos hechos que podrían ser constitutivos de una falta laboral de carácter muy grave” (hecho probado tercero); (iii) una vez que la entidad bancaria tuvo conocimiento de que el trabajador había acudido a tal manifestación, la directora general en España de la entidad bancaria demandada recibió el encargo de los responsables marroquíes del grupo empresarial, de investigar los actos y la conducta del recurrente para clarificar lo sucedido (fundamento de Derecho tercero); (iv) la investigación se prorrogó hasta en tres ocasiones, mediante comunicaciones similares (sin especificar la causa de la investigación) hasta el día 28 de julio de 2017, fecha en la que se abrió al recurrente un expediente contradictorio (hechos probados cuarto y quinto); (v) durante todo ese tiempo, al recurrente se le mantuvo apartado del trabajo al tomarse como medida cautelar la suspensión de empleo (hecho probado tercero); (vi) la notificación del despido disciplinario se produjo el 10 de agosto de 2017, alegándose como motivo la transgresión de la buena fe contractual y el abuso de confianza por el uso indebido de la imagen del banco en redes sociales, al haberse publicado imágenes con mensajes políticos tomadas en su despacho (hecho probado sexto); (vii) la entrada de la entidad bancaria en el perfil del recurrente (de libre acceso) en la red social “Facebook” se produjo —según la carta de despido— el día 13 de julio de 2017; y (viii) las publicaciones que motivaron el despido constaban en la red social desde meses antes del inicio de la investigación, concretamente, desde el 10 de enero de 2017 y fechas sucesivas (hecho probado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conjunto de las circunstancias señaladas es suficiente para fundar un panorama indiciario lesivo de sus derechos fundamentales, pues los anteriores hechos ponen de manifiesto la razonable sospecha de que el despido del recurrente pudiera haber tenido por causa real el ejercicio de su derecho a poder expresar libremente su ideología en defensa de los derechos de los ciudadanos del Rif (contraria a la de su empleadora) en la manifestación pública que tuvo lugar el día 2 de junio de 2017, y no el motivo indicado en la carta de despido (uso de imágenes corporativas en la red social), que solo fue descubierto en el curso de la investigación tras su participación en la controvertida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entonces, la correlación y proximidad temporal entre la asistencia del recurrente a la manifestación, en la tarde del viernes 2 de junio de 2017, y la inmediata decisión empresarial de apartarle de su puesto de trabajo y de comenzar a investigarlo el siguiente lunes 5 de junio. Esa relación de causa-efecto fue corroborada por la directora general en España de la entidad empleadora, según la cual, “una vez tuvo conocimiento de que el trabajador había acudido a la manifestación del día 2 de junio ya mencionada, recibió el encargo por medio de llamadas telefónicas de los responsables marroquíes del grupo empresarial de investigar los actos y la conducta de don Jaouad para clarificar lo sucedido” (fundamento de Derecho segundo de la sentencia de instancia). Como señaló el juzgado, no resultaba creíble la necesidad de abrir un proceso de investigación (que duró más de dos meses y que mantuvo al recurrente suspendido de empleo), cuando ya había tenido conocimiento de “lo sucedido” por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refuerza el panorama discriminatorio señalado, el que las imágenes publicadas en redes sociales, que según la empresa motivaron el despido del recurrente, se descubrieran el día 13 de julio de 2017, esto es, bien avanzada la investigación (concretamente, transcurridos treinta y ocho días desde su inicio), lo que evidencia que no pudieron ser el motivo de las decisiones de suspensión de empleo y de la apertura del procedimiento de investigación acordadas el día 5 de junio anterior. En cualquier caso, resulta significativo que tales publicaciones figurasen en una conocida red social desde meses antes del inicio de la investigación y que, siendo el perfil público del recurrente de libre acceso, la entidad bancaria procediera a revisar su contenido solo tras tener conocimiento de la participación del recurrente en la manifestación pública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 anterior permitiría apreciar la existencia de indicios suficientes de la eventual conexión entre la decisión de despido y el ejercicio por el recurrente de su derecho a la libertad ideológica, es patente también que, como consta en los antecedentes de hecho de la resolución de la instancia, otra empleada de las misma entidad bancaria (asesora comercial) fuese despedida de forma inmediata tras participar en la citada manifestación, y que tal despido recibiera la calificación de improcedente al no acreditar la empresa la causa esgrimida (disminución del rendimiento y mala relación con la clientela).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circunstancias nos permiten afirmar, en concordancia con lo apreciado por el juzgador de instancia y lo sostenido por el fiscal, que el recurrente logró acreditar unos hechos que conformaban un panorama indiciario de discriminación ideológica, generando la razonable sospecha, apariencia o presunción de que las medidas adoptadas en su contra (suspensión de empleo, sometimiento a investigación y, finalmente, sanción de despido) tuvieron por causa real su participación en una manifestación pública en la que se expresaron ideas, y se hicieron denuncias y reclamaciones no compartidas por su empleadora en torno a la situación política del Valle del Rif dentro del Reino de Marruecos.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Inversión del onus probandi: habiendo aportado el recurrente suficientes indicios razonables de que el acto impugnado (despido) podía vulnerar su derecho a la libertad ideológica, incumbía al autor de la medida disciplinaria la carga de probar que su actuación obedeció a motivos extraños a todo propósito atentatorio de tal derecho fundamental. La entidad bancaria demandada no cumplió, sin embargo, con la carga probatoria que sobre ella pesaba, al no demostrar que las razones reales de su decisión fueran ajenas al móvil discriminatorio denunciado, o que los hechos indiciarios ofrecidos por el actor carecieran de conexión alguna con la decisión de despido. En efecto, aunque, como ha quedado dicho, la confluencia junto al panorama indiciario de un motivo concomitante de justificación de la extinción del contrato no la exoneraba de la carga de neutralizar los indicios, se limitó a probar la concurrencia de un incumplimiento laboral sancionable con el despido (descubierto durante la fase de investigación abierta al recurrente tras su asistencia a la manifestación), sin realizar esfuerzo alguno para desvirtuar los claros indicios de discriminación aportados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apreció el juzgador de instancia, teniendo en cuenta el relato de hechos y el panorama indiciario aportado por el actor, no resultaba verosímil que la decisión extintiva obedeciera a la causa alegada en la carta de despido (uso indebido de la imagen y medios de la empresa en las redes sociales), por cuanto que había resultado acreditada, de un lado, la clara conexión existente entre la participación del actor en la manifestación pública y las medidas adoptadas (suspensión de empleo e inicio de un largo procedimiento de investigación sin especificar su causa y que desembocó en la sanción de despido); de otro, que las imágenes que según la empresa provocaron el despido figuraban desde meses antes del inicio de la investigación en la red social, sin que se hubiera adoptado medida alguna al respecto, a pesar de ser el perfil público del trabajador de libre acceso. Por consiguiente, del relato de hechos probados cabía razonablemente deducir, como afirmó la sentencia de instancia, que tal fase investigadora tuvo como única finalidad “intentar encontrar una causa en la que fundamentar legítimamente el despido ya decidido, y que no fuera la mera asistencia a una manifestación desconectada con la actividad empresarial que pudiera incurrir en vulneración de derechos fundamentales”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demandada no cumplió con la carga probatoria que le incumbía, la sentencia de la Sala de lo Social del Tribunal Superior de Justicia de Madrid que ahora se impugna asumió sin más las razones ofrecidas por la empresa demandada, aunque careciese de la fundamentación que resultaba constitucionalmente exigible para desvirtuar el panorama indiciario acreditado de contrario. Aunque el juzgador de instancia había concluido, en correcta aplicación de la doctrina constitucional sobre la prueba indiciaria y la inversión del onus probandi, que la empresa no había conseguido ofrecer una causa legítima desvinculada del motivo de discriminación denunciado que amparase su decisión extintiva de la relación laboral, aquella sala de lo social se conformó con las manifestaciones vertidas en la carta de despido, no haciendo ponderación alguna de los diversos indicios de discriminación aportados por el trabajador, como tampoco de los argumentos ofrecidos por el juzgador de instancia para declarar el despido nulo por lesión del derecho fundamental. Simplemente, la Sala se limitó a abordar su enjuiciamiento desde el estricto plano de la legalidad ordinaria, como apunta el fiscal, ignorando la dimensión constitucional de la cuestión controvertida y abdicando, con ello, de la función tutelar que le correspondía como primer garante de los derechos fundamentales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recurrida respaldó, en suma, una injerencia empresarial en el ejercicio de los derechos fundamentales del recurrente que contraviene nuestra Constitución, al haber permitido que un trabajador fuera sancionado con el despido por tener unas determinadas convicciones ideológicas opuestas a las de su empresa (derecho a la libertad ideológica en su dimensión interna) y por haber actuado de conformidad a ellas (dimensión externa de agere licere), expresándolas de forma pacífica, junto a otros que las compartían, en un foro público de protesta y reivindicación ajeno a la relación laboral. No hay que olvidar que nuestro sistema constitucional de relaciones laborales impone la tutela del trabajador frente a las injerencias injustificadas en el ejercicio de sus derechos fundamentales, procedan de los poderes públicos o de los particulares, dada la “posición prevalente” que ocupan aquellos dentro del ordenamiento jurídico en cuanto “proyecciones de los núcleos esenciales de la dignidad de la persona (art. 10.1 CE) y fundamento del propio Estado democrático (art. 1 CE)” [STC 18/2020, de 10 de febrero, FJ 5 d)], sin que exista un “deber genérico de lealtad con significado omnicomprensivo de sujeción del trabajador al interés empresarial” (entre muchas, STC 56/2008, de 14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que antecede, la insuficiencia de la prueba aportada por la empresa para desvirtuar el panorama indiciario descrito trasciende el ámbito puramente procesal y determina, en último término, que los indicios aportados por el demandante desplieguen toda su operatividad. Por esta razón, la sentencia de la Sala de lo Social del Tribunal Superior de Justicia de Madrid impugnada en el presente recurso de amparo no cumplió con las exigencias de la doctrina constitucional sobre la distribución de la carga de la prueba en los supuestos en que se invoca y acredita la existencia de indicios de lesión de derechos fundamentales por el trabajador en la actuación empresarial y, por consiguiente, no solo no reparó sino que también lesionó el derecho del recurrente a la libertad ideológica (art. 16.1 CE), en conexión con aquellos otros derechos que también son cauce del principio democrático participativo como son los de libertad de expresión [art. 20.1 a) CE] y de reunión art. 21 CE), también afectados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que anteceden conducen a la estimación del amparo. Solo resta, sin embargo, antes de pronunciar el fallo al que conduce la presente sentencia, determinar el alcance de los pronunciamientos previstos en el art. 55 LOTC. Dado que la sentencia núm. 217/2018, de 15 de junio, del Juzgado de lo Social núm. 27 de Madrid, declaró la nulidad de la conducta de la empresa por lesión del derecho fundamental, bastará para restablecer al recurrente en amparo en la integridad de su derecho con confirmarla en todos sus pronunciamientos, anulando tanto la sentencia núm. 525/2019, de 29 de mayo, de la Sala de lo Social del Tribunal Superior de Justicia de Madrid, así como el auto de 11 de junio de 2020, de la Sala de lo Social del Tribunal Supremo, que ha venido a confirmarla.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Jaouad Ballasah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ideológica (art. 16.1 CE), en conexión con los derechos a la libertad de expresión [art. 20.1 a) CE] y de reunión (art. 21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núm. 525/2019, de 29 de mayo de 2019, de la Sala de lo Social del Tribunal Superior de Justicia de Madrid (recurso de suplicación núm. 19-2019), y en la medida en que declaró su firmeza, del auto de 11 de junio de 2020, de la Sala de lo Social del Tribunal Supremo (recurso de casación para la unificación de doctrina núm. 3594-2019).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firmeza de la sentencia núm. 217/2018, de 15 de junio de 2018, del Juzgado de lo Social núm. 27 de Madrid (autos de despido núm. 1069-2017).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