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311-2022, promovido por doña Cecilia Carolina Carrasco Vido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julio de 2022 el procurador de los tribunales don José María Ruiz de la Cuesta Vacas, en nombre y representación de doña Cecilia Carolina Carrasco Vidoz y otros y bajo la dirección del letrado don Francisco Javier Araúz de Robles Dávila, interpuso demanda de amparo contra providencia de la Sección Primera de la Sala de lo Contencioso-Administrativo del Tribunal Supremo en recurso de casación núm. 39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31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